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434" w:type="dxa"/>
        <w:jc w:val="left"/>
        <w:tblInd w:w="-86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434"/>
      </w:tblGrid>
      <w:tr>
        <w:trPr>
          <w:trHeight w:val="850" w:hRule="atLeast"/>
        </w:trPr>
        <w:tc>
          <w:tcPr>
            <w:tcW w:w="10434" w:type="dxa"/>
            <w:tcBorders/>
          </w:tcPr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2417445</wp:posOffset>
                  </wp:positionH>
                  <wp:positionV relativeFrom="paragraph">
                    <wp:posOffset>76200</wp:posOffset>
                  </wp:positionV>
                  <wp:extent cx="1701165" cy="93916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0" b="55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93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6838"/>
          <w:pgMar w:left="851" w:right="851" w:gutter="0" w:header="0" w:top="454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tbl>
            <w:tblPr>
              <w:tblW w:w="10381" w:type="dxa"/>
              <w:jc w:val="left"/>
              <w:tblInd w:w="142" w:type="dxa"/>
              <w:tblLayout w:type="fixed"/>
              <w:tblCellMar>
                <w:top w:w="0" w:type="dxa"/>
                <w:left w:w="71" w:type="dxa"/>
                <w:bottom w:w="0" w:type="dxa"/>
                <w:right w:w="71" w:type="dxa"/>
              </w:tblCellMar>
            </w:tblPr>
            <w:tblGrid>
              <w:gridCol w:w="9107"/>
              <w:gridCol w:w="1273"/>
            </w:tblGrid>
            <w:tr>
              <w:trPr/>
              <w:tc>
                <w:tcPr>
                  <w:tcW w:w="9107" w:type="dxa"/>
                  <w:tcBorders/>
                  <w:shd w:fill="66CCFF" w:val="clea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  <w:tab w:val="left" w:pos="851" w:leader="none"/>
                    </w:tabs>
                    <w:spacing w:before="120" w:after="120"/>
                    <w:jc w:val="center"/>
                    <w:rPr/>
                  </w:pPr>
                  <w:r>
                    <w:rPr>
                      <w:rFonts w:cs="Arial" w:ascii="Arial" w:hAnsi="Arial"/>
                      <w:sz w:val="24"/>
                      <w:szCs w:val="24"/>
                    </w:rPr>
                    <w:t>MARCH</w:t>
                  </w:r>
                  <w:r>
                    <w:rPr>
                      <w:rFonts w:cs="Arial" w:ascii="Arial" w:hAnsi="Arial"/>
                      <w:caps/>
                      <w:sz w:val="24"/>
                      <w:szCs w:val="24"/>
                    </w:rPr>
                    <w:t>é</w:t>
                  </w:r>
                  <w:r>
                    <w:rPr>
                      <w:rFonts w:cs="Arial" w:ascii="Arial" w:hAnsi="Arial"/>
                      <w:sz w:val="24"/>
                      <w:szCs w:val="24"/>
                    </w:rPr>
                    <w:t>S PUBLICS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20"/>
                      <w:tab w:val="left" w:pos="851" w:leader="none"/>
                    </w:tabs>
                    <w:spacing w:before="120" w:after="120"/>
                    <w:jc w:val="center"/>
                    <w:rPr/>
                  </w:pPr>
                  <w:r>
                    <w:rPr>
                      <w:rFonts w:cs="Arial" w:ascii="Arial" w:hAnsi="Arial"/>
                      <w:b/>
                      <w:bCs/>
                      <w:caps/>
                      <w:sz w:val="28"/>
                      <w:szCs w:val="28"/>
                    </w:rPr>
                    <w:t>ACTE</w:t>
                  </w:r>
                  <w:r>
                    <w:rPr>
                      <w:rFonts w:cs="Arial" w:ascii="Arial" w:hAnsi="Arial"/>
                      <w:b/>
                      <w:bCs/>
                      <w:sz w:val="28"/>
                      <w:szCs w:val="28"/>
                    </w:rPr>
                    <w:t xml:space="preserve"> D’ENGAGEMENT</w:t>
                  </w:r>
                  <w:r>
                    <w:rPr>
                      <w:rStyle w:val="FootnoteReference"/>
                      <w:rFonts w:cs="Arial" w:ascii="Arial" w:hAnsi="Arial"/>
                      <w:b/>
                      <w:bCs/>
                      <w:sz w:val="28"/>
                      <w:szCs w:val="28"/>
                    </w:rPr>
                    <w:footnoteReference w:id="2"/>
                  </w:r>
                </w:p>
              </w:tc>
              <w:tc>
                <w:tcPr>
                  <w:tcW w:w="1273" w:type="dxa"/>
                  <w:tcBorders/>
                  <w:shd w:fill="66CCFF" w:val="clear"/>
                </w:tcPr>
                <w:p>
                  <w:pPr>
                    <w:pStyle w:val="Heading8"/>
                    <w:widowControl w:val="false"/>
                    <w:numPr>
                      <w:ilvl w:val="7"/>
                      <w:numId w:val="1"/>
                    </w:numPr>
                    <w:tabs>
                      <w:tab w:val="clear" w:pos="720"/>
                      <w:tab w:val="left" w:pos="851" w:leader="none"/>
                      <w:tab w:val="right" w:pos="9639" w:leader="none"/>
                    </w:tabs>
                    <w:spacing w:before="120" w:after="12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ATTRI1</w:t>
                  </w:r>
                </w:p>
              </w:tc>
            </w:tr>
          </w:tbl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A - Objet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/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 </w:t>
      </w:r>
      <w:r>
        <w:rPr>
          <w:rFonts w:cs="Arial" w:ascii="Marianne" w:hAnsi="Marianne"/>
          <w:bCs/>
        </w:rPr>
        <w:t>Objet du marché public</w:t>
      </w:r>
    </w:p>
    <w:p>
      <w:pPr>
        <w:pStyle w:val="fcase1ertab"/>
        <w:tabs>
          <w:tab w:val="left" w:pos="0" w:leader="none"/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 w:ascii="Marianne" w:hAnsi="Marianne"/>
          <w:b/>
          <w:bCs/>
          <w:color w:val="000000"/>
          <w:sz w:val="26"/>
          <w:szCs w:val="26"/>
          <w:lang w:val="fr-FR" w:bidi="ar-SA"/>
        </w:rPr>
        <w:t xml:space="preserve">Acquisition d’enrouleurs électriques sécurisés </w:t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 w:ascii="Marianne" w:hAnsi="Marianne"/>
          <w:b/>
          <w:bCs/>
          <w:color w:val="000000"/>
          <w:sz w:val="26"/>
          <w:szCs w:val="26"/>
          <w:lang w:val="fr-FR" w:bidi="ar-SA"/>
        </w:rPr>
        <w:t>par disjoncteur différentiel 30 mA</w:t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</w:t>
      </w:r>
      <w:r>
        <w:rPr>
          <w:rFonts w:eastAsia="Arial" w:cs="Arial" w:ascii="Marianne" w:hAnsi="Marianne"/>
          <w:bCs/>
          <w:spacing w:val="-10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Cet acte d'engagement correspond :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left="851" w:right="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0" w:name="Bookmark"/>
      <w:bookmarkStart w:id="1" w:name="Bookmark"/>
      <w:bookmarkEnd w:id="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" w:name="Bookmark_Copie_1_Copie_1_Copie_1"/>
      <w:bookmarkStart w:id="3" w:name="Bookmark_Copie_1"/>
      <w:bookmarkStart w:id="4" w:name="Unnamed"/>
      <w:bookmarkStart w:id="5" w:name="Bookmark_Copie_1_Copie_1_Copie_1"/>
      <w:bookmarkStart w:id="6" w:name="Bookmark_Copie_1_Copie_1"/>
      <w:bookmarkEnd w:id="2"/>
      <w:bookmarkEnd w:id="3"/>
      <w:bookmarkEnd w:id="4"/>
      <w:bookmarkEnd w:id="5"/>
      <w:bookmarkEnd w:id="6"/>
      <w:r>
        <w:rPr>
          <w:rFonts w:eastAsia="Times New Roman" w:cs="Arial" w:ascii="Marianne" w:hAnsi="Marianne"/>
          <w:i w:val="false"/>
          <w:iCs w:val="false"/>
          <w:color w:val="00000A"/>
          <w:kern w:val="0"/>
          <w:sz w:val="20"/>
          <w:szCs w:val="20"/>
          <w:lang w:val="fr-FR" w:eastAsia="zh-CN" w:bidi="ar-SA"/>
        </w:rPr>
        <w:tab/>
        <w:t xml:space="preserve">à l’ensemble du marché public </w:t>
      </w:r>
      <w:r>
        <w:rPr>
          <w:rFonts w:eastAsia="Times New Roman" w:cs="Arial" w:ascii="Marianne" w:hAnsi="Marianne"/>
          <w:i/>
          <w:iCs/>
          <w:color w:val="00000A"/>
          <w:kern w:val="0"/>
          <w:sz w:val="18"/>
          <w:szCs w:val="18"/>
          <w:lang w:val="fr-FR" w:eastAsia="zh-CN" w:bidi="ar-SA"/>
        </w:rPr>
        <w:t>(en cas de non allotissement) </w:t>
      </w:r>
      <w:r>
        <w:rPr>
          <w:rFonts w:eastAsia="Times New Roman" w:cs="Arial" w:ascii="Marianne" w:hAnsi="Marianne"/>
          <w:i w:val="false"/>
          <w:iCs/>
          <w:color w:val="00000A"/>
          <w:kern w:val="0"/>
          <w:sz w:val="20"/>
          <w:szCs w:val="20"/>
          <w:lang w:val="fr-FR" w:eastAsia="zh-CN" w:bidi="ar-SA"/>
        </w:rPr>
        <w:t>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851" w:right="0"/>
        <w:rPr>
          <w:strike/>
        </w:rPr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>
          <w:strike/>
        </w:rPr>
        <w:instrText xml:space="preserve"> FORMCHECKBOX </w:instrText>
      </w:r>
      <w:r>
        <w:rPr>
          <w:strike/>
        </w:rPr>
        <w:fldChar w:fldCharType="separate"/>
      </w:r>
      <w:bookmarkStart w:id="7" w:name="Bookmark_Copie_2"/>
      <w:bookmarkStart w:id="8" w:name="Bookmark_Copie_2"/>
      <w:bookmarkEnd w:id="8"/>
      <w:r>
        <w:rPr>
          <w:strike/>
        </w:rPr>
      </w:r>
      <w:r>
        <w:rPr>
          <w:strike/>
        </w:rPr>
        <w:fldChar w:fldCharType="end"/>
      </w:r>
      <w:bookmarkStart w:id="9" w:name="Bookmark_Copie_2_Copie_1"/>
      <w:bookmarkStart w:id="10" w:name="Bookmark_Copie_2_Copie_1_Copie_1"/>
      <w:bookmarkStart w:id="11" w:name="Bookmark_Copie_1_Copie_1_Copie_1_Copie_1"/>
      <w:bookmarkStart w:id="12" w:name="Unnamed_Copie_1"/>
      <w:bookmarkStart w:id="13" w:name="Bookmark_Copie_2_Copie_2"/>
      <w:bookmarkStart w:id="14" w:name="Bookmark_Copie_2_Copie_1"/>
      <w:bookmarkStart w:id="15" w:name="Bookmark_Copie_2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cs="Arial" w:ascii="Arial" w:hAnsi="Arial"/>
          <w:strike/>
        </w:rPr>
        <w:tab/>
        <w:t xml:space="preserve">au lot n°……. ou aux lots n°………………… du marché public </w:t>
      </w:r>
      <w:r>
        <w:rPr>
          <w:rFonts w:cs="Arial" w:ascii="Arial" w:hAnsi="Arial"/>
          <w:i/>
          <w:iCs/>
          <w:strike/>
          <w:sz w:val="18"/>
          <w:szCs w:val="18"/>
        </w:rPr>
        <w:t>(en cas d’allotissement)</w:t>
      </w:r>
      <w:r>
        <w:rPr>
          <w:rFonts w:cs="Arial" w:ascii="Arial" w:hAnsi="Arial"/>
          <w:strike/>
        </w:rPr>
        <w:t> 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left="851" w:right="0"/>
        <w:jc w:val="both"/>
        <w:rPr>
          <w:strike/>
        </w:rPr>
      </w:pPr>
      <w:r>
        <w:rPr>
          <w:rFonts w:eastAsia="Times New Roman" w:cs="Arial" w:ascii="Arial" w:hAnsi="Arial"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>(Indiquer l’intitulé du ou des lots tel qu’il figure dans l’avis d'appel à la concurrence</w:t>
      </w:r>
      <w:r>
        <w:rPr>
          <w:rFonts w:eastAsia="Times New Roman" w:cs="Arial" w:ascii="Arial" w:hAnsi="Arial"/>
          <w:bCs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 xml:space="preserve"> ou l’invitation à confirmer l’intérêt.</w:t>
      </w:r>
      <w:r>
        <w:rPr>
          <w:rFonts w:eastAsia="Times New Roman" w:cs="Arial" w:ascii="Arial" w:hAnsi="Arial"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>)</w:t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0" w:right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B – Engagement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du titulaire ou du groupement titulaire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B1 – Identification et engagement du titulaire ou du groupement titulaire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ab/>
        <w:t>(Cocher les cases correspondantes)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cs="Arial" w:ascii="Marianne" w:hAnsi="Marianne"/>
        </w:rPr>
        <w:t>Après avoir pris connaissance des pièces constitutives du marché public suivantes :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284" w:left="1135" w:right="0"/>
        <w:jc w:val="both"/>
        <w:rPr>
          <w:rFonts w:ascii="Marianne" w:hAnsi="Marianne"/>
        </w:rPr>
      </w:pPr>
      <w:r>
        <w:fldChar w:fldCharType="begin">
          <w:ffData>
            <w:name w:val="Bookmark Copie 3"/>
            <w:enabled/>
            <w:calcOnExit w:val="0"/>
            <w:checkBox>
              <w:sizeAuto/>
              <w:checked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6" w:name="Bookmark_Copie_3"/>
      <w:bookmarkStart w:id="17" w:name="Bookmark_Copie_3"/>
      <w:bookmarkEnd w:id="17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8" w:name="Bookmark_Copie_3_Copie_1"/>
      <w:bookmarkStart w:id="19" w:name="Bookmark_Copie_2_Copie_1_Copie_1_Copie_1"/>
      <w:bookmarkStart w:id="20" w:name="Bookmark_Copie_2_Copie_1_Copie_1_Copie_2"/>
      <w:bookmarkStart w:id="21" w:name="Bookmark_Copie_5"/>
      <w:bookmarkStart w:id="22" w:name="Bookmark_Copie_5_Copie_1_Copie_1"/>
      <w:bookmarkStart w:id="23" w:name="Bookmark_Copie_2_Copie_1_Copie_1"/>
      <w:bookmarkStart w:id="24" w:name="Bookmark_Copie_4_Copie_1"/>
      <w:bookmarkStart w:id="25" w:name="Bookmark_Copie_5_Copie_1"/>
      <w:bookmarkStart w:id="26" w:name="Bookmark_Copie_2_Copie_1_Copie_2"/>
      <w:bookmarkStart w:id="27" w:name="Bookmark_Copie_2_Copie_1_Copie_1_Copie_1"/>
      <w:bookmarkStart w:id="28" w:name="Bookmark_Copie_3_Copie_1"/>
      <w:bookmarkStart w:id="29" w:name="Bookmark_Copie_3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cs="Arial" w:ascii="Marianne" w:hAnsi="Marianne"/>
        </w:rPr>
        <w:t xml:space="preserve"> </w:t>
      </w:r>
      <w:r>
        <w:rPr>
          <w:rFonts w:cs="Arial" w:ascii="Marianne" w:hAnsi="Marianne"/>
          <w:lang w:val="en-GB"/>
        </w:rPr>
        <w:t>spécifications</w:t>
      </w:r>
      <w:r>
        <w:rPr>
          <w:rFonts w:cs="Arial" w:ascii="Marianne" w:hAnsi="Marianne"/>
          <w:lang w:val="fr-FR"/>
        </w:rPr>
        <w:t xml:space="preserve"> administratives et techniques ECLPN_1</w:t>
      </w:r>
      <w:r>
        <w:rPr>
          <w:rFonts w:cs="Arial" w:ascii="Marianne" w:hAnsi="Marianne"/>
          <w:lang w:val="fr-FR"/>
        </w:rPr>
        <w:t>74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284" w:left="1135" w:right="0"/>
        <w:jc w:val="both"/>
        <w:rPr>
          <w:rFonts w:cs="Arial"/>
          <w:lang w:val="fr-FR"/>
        </w:rPr>
      </w:pPr>
      <w:r>
        <w:rPr>
          <w:rFonts w:cs="Arial"/>
          <w:lang w:val="fr-FR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284" w:left="1135" w:right="0"/>
        <w:jc w:val="both"/>
        <w:rPr>
          <w:rFonts w:ascii="Marianne" w:hAnsi="Marianne"/>
        </w:rPr>
      </w:pPr>
      <w:r>
        <w:fldChar w:fldCharType="begin">
          <w:ffData>
            <w:name w:val="Bookmark Copie 4"/>
            <w:enabled/>
            <w:calcOnExit w:val="0"/>
            <w:checkBox>
              <w:sizeAuto/>
              <w:checked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30" w:name="Bookmark_Copie_4"/>
      <w:bookmarkStart w:id="31" w:name="Bookmark_Copie_4"/>
      <w:bookmarkEnd w:id="31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32" w:name="Bookmark_Copie_4_Copie_1"/>
      <w:bookmarkStart w:id="33" w:name="Bookmark_Copie_3_Copie_1_Copie_1"/>
      <w:bookmarkStart w:id="34" w:name="Bookmark_Copie_3_Copie_1_Copie_1_Copie_1"/>
      <w:bookmarkStart w:id="35" w:name="Bookmark_Copie_6"/>
      <w:bookmarkStart w:id="36" w:name="Bookmark_Copie_6_Copie_1_Copie_1"/>
      <w:bookmarkStart w:id="37" w:name="Bookmark_Copie_2_Copie_1_Copie_1_Copie_2"/>
      <w:bookmarkStart w:id="38" w:name="Bookmark_Copie_5_Copie_1_Copie_1_Copie_1"/>
      <w:bookmarkStart w:id="39" w:name="Bookmark_Copie_6_Copie_1"/>
      <w:bookmarkStart w:id="40" w:name="Bookmark_Copie_3_Copie_1_Copie_1_Copie_1"/>
      <w:bookmarkStart w:id="41" w:name="Bookmark_Copie_3_Copie_1_Copie_1"/>
      <w:bookmarkStart w:id="42" w:name="Bookmark_Copie_4_Copie_1_Copie_1"/>
      <w:bookmarkStart w:id="43" w:name="Bookmark_Copie_4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rPr>
          <w:rFonts w:cs="Arial" w:ascii="Marianne" w:hAnsi="Marianne"/>
          <w:lang w:val="fr-FR"/>
        </w:rPr>
        <w:t xml:space="preserve"> cahier des clauses</w:t>
      </w:r>
      <w:r>
        <w:rPr>
          <w:rFonts w:cs="Arial" w:ascii="Marianne" w:hAnsi="Marianne"/>
          <w:lang w:val="en-GB"/>
        </w:rPr>
        <w:t xml:space="preserve"> administratives générales</w:t>
      </w:r>
      <w:r>
        <w:rPr>
          <w:rFonts w:cs="Arial" w:ascii="Marianne" w:hAnsi="Marianne"/>
        </w:rPr>
        <w:t xml:space="preserve"> applicables aux marchés publics de fournitures courantes et de services, approuvé par l’arrêté du 30 mars 2021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cs="Arial" w:ascii="Marianne" w:hAnsi="Marianne"/>
        </w:rPr>
        <w:t>et conformément à leurs clauses,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left="851"/>
        <w:jc w:val="both"/>
        <w:rPr>
          <w:rFonts w:ascii="Marianne" w:hAnsi="Marianne"/>
        </w:rPr>
      </w:pPr>
      <w:r>
        <w:fldChar w:fldCharType="begin">
          <w:ffData>
            <w:name w:val="Bookmark Copie 5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44" w:name="Bookmark_Copie_5"/>
      <w:bookmarkStart w:id="45" w:name="Bookmark_Copie_5"/>
      <w:bookmarkEnd w:id="45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46" w:name="Bookmark_Copie_5_Copie_1_Copie_1"/>
      <w:bookmarkStart w:id="47" w:name="Bookmark_Copie_4_Copie_1_Copie_1_Copie_1"/>
      <w:bookmarkStart w:id="48" w:name="Bookmark_Copie_4_Copie_1_Copie_1_Copie_2"/>
      <w:bookmarkStart w:id="49" w:name="Bookmark_Copie_7"/>
      <w:bookmarkStart w:id="50" w:name="Bookmark_Copie_7_Copie_1_Copie_1"/>
      <w:bookmarkStart w:id="51" w:name="Unnamed_Copie_9"/>
      <w:bookmarkStart w:id="52" w:name="Bookmark_Copie_6_Copie_1_Copie_1_Copie_1"/>
      <w:bookmarkStart w:id="53" w:name="Bookmark_Copie_7_Copie_1"/>
      <w:bookmarkStart w:id="54" w:name="Bookmark_Copie_4_Copie_1_Copie_1"/>
      <w:bookmarkStart w:id="55" w:name="Bookmark_Copie_4_Copie_1_Copie_1_Copie_1"/>
      <w:bookmarkStart w:id="56" w:name="Bookmark_Copie_5_Copie_1_Copie_1_Copie_1"/>
      <w:bookmarkStart w:id="57" w:name="Bookmark_Copie_5_Copie_1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cs="Arial" w:ascii="Marianne" w:hAnsi="Marianne"/>
        </w:rPr>
        <w:t xml:space="preserve"> le signataire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58" w:name="Bookmark_Copie_6"/>
      <w:bookmarkStart w:id="59" w:name="Bookmark_Copie_6"/>
      <w:bookmarkEnd w:id="59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60" w:name="Bookmark_Copie_6_Copie_1_Copie_1"/>
      <w:bookmarkStart w:id="61" w:name="Bookmark_Copie_5_Copie_1_Copie_1_Copie_2"/>
      <w:bookmarkStart w:id="62" w:name="Bookmark_Copie_5_Copie_1_Copie_1_Copie_3"/>
      <w:bookmarkStart w:id="63" w:name="Bookmark_Copie_8"/>
      <w:bookmarkStart w:id="64" w:name="Bookmark_Copie_8_Copie_1_Copie_1"/>
      <w:bookmarkStart w:id="65" w:name="Unnamed_Copie_10"/>
      <w:bookmarkStart w:id="66" w:name="Bookmark_Copie_7_Copie_1_Copie_1_Copie_1"/>
      <w:bookmarkStart w:id="67" w:name="Bookmark_Copie_8_Copie_1"/>
      <w:bookmarkStart w:id="68" w:name="Bookmark_Copie_5_Copie_1_Copie_1_Copie_3"/>
      <w:bookmarkStart w:id="69" w:name="Bookmark_Copie_5_Copie_1_Copie_1_Copie_2"/>
      <w:bookmarkStart w:id="70" w:name="Bookmark_Copie_6_Copie_1_Copie_1_Copie_1"/>
      <w:bookmarkStart w:id="71" w:name="Bookmark_Copie_6_Copie_1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rFonts w:cs="Arial" w:ascii="Marianne" w:hAnsi="Marianne"/>
        </w:rPr>
        <w:t xml:space="preserve"> s’engage, sur la base de son offre et pour son propre compte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  <w:t>]</w:t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85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  <w:t>OU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7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72" w:name="Bookmark_Copie_7"/>
      <w:bookmarkStart w:id="73" w:name="Bookmark_Copie_7"/>
      <w:bookmarkEnd w:id="73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74" w:name="Bookmark_Copie_7_Copie_1_Copie_1"/>
      <w:bookmarkStart w:id="75" w:name="Bookmark_Copie_6_Copie_1_Copie_1_Copie_2"/>
      <w:bookmarkStart w:id="76" w:name="Bookmark_Copie_6_Copie_1_Copie_1_Copie_3"/>
      <w:bookmarkStart w:id="77" w:name="Bookmark_Copie_9"/>
      <w:bookmarkStart w:id="78" w:name="Bookmark_Copie_9_Copie_1_Copie_1"/>
      <w:bookmarkStart w:id="79" w:name="Unnamed_Copie_11"/>
      <w:bookmarkStart w:id="80" w:name="Bookmark_Copie_8_Copie_1_Copie_1_Copie_1"/>
      <w:bookmarkStart w:id="81" w:name="Bookmark_Copie_9_Copie_1"/>
      <w:bookmarkStart w:id="82" w:name="Bookmark_Copie_6_Copie_1_Copie_1_Copie_3"/>
      <w:bookmarkStart w:id="83" w:name="Bookmark_Copie_6_Copie_1_Copie_1_Copie_2"/>
      <w:bookmarkStart w:id="84" w:name="Bookmark_Copie_7_Copie_1_Copie_1_Copie_1"/>
      <w:bookmarkStart w:id="85" w:name="Bookmark_Copie_7_Copie_1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cs="Arial" w:ascii="Marianne" w:hAnsi="Marianne"/>
        </w:rPr>
        <w:t xml:space="preserve"> engage la société ……………………… sur la base de son offre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left="851" w:right="0"/>
        <w:jc w:val="both"/>
        <w:rPr>
          <w:rFonts w:ascii="Marianne" w:hAnsi="Marianne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86" w:name="Bookmark_Copie_8"/>
      <w:bookmarkStart w:id="87" w:name="Bookmark_Copie_8"/>
      <w:bookmarkEnd w:id="87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88" w:name="Bookmark_Copie_8_Copie_1_Copie_1"/>
      <w:bookmarkStart w:id="89" w:name="Bookmark_Copie_7_Copie_1_Copie_1_Copie_2"/>
      <w:bookmarkStart w:id="90" w:name="Bookmark_Copie_7_Copie_1_Copie_1_Copie_3"/>
      <w:bookmarkStart w:id="91" w:name="Bookmark_Copie_10"/>
      <w:bookmarkStart w:id="92" w:name="Bookmark_Copie_10_Copie_1_Copie_1"/>
      <w:bookmarkStart w:id="93" w:name="Unnamed_Copie_12"/>
      <w:bookmarkStart w:id="94" w:name="Bookmark_Copie_9_Copie_1_Copie_1_Copie_1"/>
      <w:bookmarkStart w:id="95" w:name="Bookmark_Copie_10_Copie_1"/>
      <w:bookmarkStart w:id="96" w:name="Bookmark_Copie_7_Copie_1_Copie_1_Copie_3"/>
      <w:bookmarkStart w:id="97" w:name="Bookmark_Copie_7_Copie_1_Copie_1_Copie_2"/>
      <w:bookmarkStart w:id="98" w:name="Bookmark_Copie_8_Copie_1_Copie_1_Copie_1"/>
      <w:bookmarkStart w:id="99" w:name="Bookmark_Copie_8_Copie_1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cs="Arial" w:ascii="Marianne" w:hAnsi="Marianne"/>
        </w:rPr>
        <w:t xml:space="preserve"> l’ensemble des membres du groupement s’engagent, sur la base de l’offre du groupement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19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(à dupliquer pour chaque membre du groupement)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à livrer les fournitures demandées ou à exécuter les prestations demandées :</w:t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cs="Arial"/>
        </w:rPr>
      </w:pPr>
      <w:r>
        <w:rPr>
          <w:rFonts w:cs="Arial"/>
        </w:rPr>
      </w:r>
    </w:p>
    <w:p>
      <w:pPr>
        <w:pStyle w:val="fcase1ertab"/>
        <w:widowControl/>
        <w:tabs>
          <w:tab w:val="left" w:pos="426" w:leader="none"/>
          <w:tab w:val="left" w:pos="851" w:leader="none"/>
        </w:tabs>
        <w:suppressAutoHyphens w:val="true"/>
        <w:overflowPunct w:val="true"/>
        <w:bidi w:val="0"/>
        <w:spacing w:before="0" w:after="0"/>
        <w:ind w:firstLine="850" w:left="0" w:right="0"/>
        <w:jc w:val="both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6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00" w:name="Bookmark_Copie_6_Copie_1"/>
      <w:bookmarkStart w:id="101" w:name="Bookmark_Copie_6_Copie_1"/>
      <w:bookmarkEnd w:id="10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02" w:name="Bookmark_Copie_6_Copie_1_Copie_1"/>
      <w:bookmarkStart w:id="103" w:name="Unnamed_Copie_13"/>
      <w:bookmarkStart w:id="104" w:name="Bookmark_Copie_6_Copie_2"/>
      <w:bookmarkEnd w:id="102"/>
      <w:bookmarkEnd w:id="103"/>
      <w:bookmarkEnd w:id="104"/>
      <w:r>
        <w:rPr>
          <w:rFonts w:cs="Arial" w:ascii="Marianne" w:hAnsi="Marianne"/>
          <w:b/>
          <w:bCs/>
          <w:sz w:val="20"/>
          <w:szCs w:val="20"/>
        </w:rPr>
        <w:t xml:space="preserve"> aux prix unitaires</w:t>
      </w:r>
      <w:r>
        <w:rPr>
          <w:rFonts w:cs="Arial" w:ascii="Marianne" w:hAnsi="Marianne"/>
          <w:sz w:val="20"/>
          <w:szCs w:val="20"/>
        </w:rPr>
        <w:t xml:space="preserve"> indiqués dans l’annexe financière jointe au présent document</w:t>
      </w:r>
    </w:p>
    <w:p>
      <w:pPr>
        <w:pStyle w:val="fcase1ertab"/>
        <w:tabs>
          <w:tab w:val="left" w:pos="426" w:leader="none"/>
          <w:tab w:val="left" w:pos="851" w:leader="none"/>
        </w:tabs>
        <w:spacing w:before="120" w:after="0"/>
        <w:ind w:firstLine="851" w:left="0" w:right="0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7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105" w:name="Bookmark_Copie_7_Copie_1"/>
      <w:bookmarkStart w:id="106" w:name="Bookmark_Copie_7_Copie_1"/>
      <w:bookmarkEnd w:id="106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107" w:name="Bookmark_Copie_7_Copie_1_Copie_1"/>
      <w:bookmarkStart w:id="108" w:name="__Fieldmark__20600_987279344"/>
      <w:bookmarkStart w:id="109" w:name="Bookmark_Copie_9_Copie_2"/>
      <w:bookmarkStart w:id="110" w:name="Bookmark_Copie_9_Copie_1_Copie_1_Copie_2"/>
      <w:bookmarkStart w:id="111" w:name="Bookmark_Copie_6_Copie_1_Copie_1_Copie_4"/>
      <w:bookmarkStart w:id="112" w:name="__Fieldmark__209_1810571436"/>
      <w:bookmarkStart w:id="113" w:name="Bookmark_Copie_9_Copie_1_Copie_1_Copie_3"/>
      <w:bookmarkStart w:id="114" w:name="Bookmark_Copie_9_Copie_1_Copie_2"/>
      <w:bookmarkStart w:id="115" w:name="Bookmark_Copie_7_Copie_2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rFonts w:cs="Arial" w:ascii="Marianne" w:hAnsi="Marianne"/>
          <w:sz w:val="20"/>
          <w:szCs w:val="20"/>
        </w:rPr>
        <w:t xml:space="preserve"> dans </w:t>
      </w:r>
      <w:r>
        <w:rPr>
          <w:rFonts w:cs="Arial" w:ascii="Marianne" w:hAnsi="Marianne"/>
          <w:b/>
          <w:bCs/>
          <w:sz w:val="20"/>
          <w:szCs w:val="20"/>
        </w:rPr>
        <w:t>les délais</w:t>
      </w:r>
      <w:r>
        <w:rPr>
          <w:rFonts w:cs="Arial" w:ascii="Marianne" w:hAnsi="Marianne"/>
          <w:sz w:val="20"/>
          <w:szCs w:val="20"/>
        </w:rPr>
        <w:t xml:space="preserve"> indiqués dans l’annexe financière jointe au présent document</w:t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 w:right="0"/>
        <w:rPr>
          <w:rFonts w:ascii="Marianne" w:hAnsi="Marianne"/>
          <w:strike w:val="false"/>
          <w:dstrike w:val="false"/>
          <w:color w:val="000000"/>
        </w:rPr>
      </w:pPr>
      <w:r>
        <w:rPr>
          <w:rFonts w:ascii="Marianne" w:hAnsi="Marianne"/>
          <w:strike w:val="false"/>
          <w:dstrike w:val="false"/>
          <w:color w:val="00000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B2 – Nature du groupement et, en cas de groupement conjoint, répartition des prestations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510" w:right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(En cas de groupement d’opérateurs économiques.)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Pour l’exécution du marché, le groupement d’opérateurs économiques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left" w:pos="426" w:leader="none"/>
          <w:tab w:val="left" w:pos="851" w:leader="none"/>
        </w:tabs>
        <w:jc w:val="left"/>
        <w:rPr>
          <w:rFonts w:cs="Arial"/>
        </w:rPr>
      </w:pPr>
      <w:r>
        <w:rPr>
          <w:rFonts w:cs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jc w:val="center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16" w:name="Bookmark_Copie_10"/>
      <w:bookmarkStart w:id="117" w:name="Bookmark_Copie_10"/>
      <w:bookmarkEnd w:id="117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18" w:name="Bookmark_Copie_10_Copie_1_Copie_1"/>
      <w:bookmarkStart w:id="119" w:name="Bookmark_Copie_9_Copie_1_Copie_1_Copie_4"/>
      <w:bookmarkStart w:id="120" w:name="Bookmark_Copie_9_Copie_1_Copie_1_Copie_5"/>
      <w:bookmarkStart w:id="121" w:name="Bookmark_Copie_12"/>
      <w:bookmarkStart w:id="122" w:name="Bookmark_Copie_12_Copie_1_Copie_1"/>
      <w:bookmarkStart w:id="123" w:name="Unnamed_Copie_18"/>
      <w:bookmarkStart w:id="124" w:name="Bookmark_Copie_11_Copie_1_Copie_1_Copie_"/>
      <w:bookmarkStart w:id="125" w:name="Bookmark_Copie_12_Copie_1"/>
      <w:bookmarkStart w:id="126" w:name="Bookmark_Copie_9_Copie_1_Copie_1_Copie_3"/>
      <w:bookmarkStart w:id="127" w:name="Bookmark_Copie_9_Copie_1_Copie_1_Copie_2"/>
      <w:bookmarkStart w:id="128" w:name="Bookmark_Copie_10_Copie_1_Copie_1_Copie_"/>
      <w:bookmarkStart w:id="129" w:name="Bookmark_Copie_10_Copie_1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>
        <w:rPr>
          <w:rFonts w:cs="Arial" w:ascii="Marianne" w:hAnsi="Marianne"/>
          <w:bCs/>
          <w:i/>
          <w:iCs/>
          <w:sz w:val="20"/>
          <w:szCs w:val="20"/>
        </w:rPr>
        <w:t xml:space="preserve"> conjoint</w:t>
        <w:tab/>
        <w:tab/>
        <w:t>OU</w:t>
        <w:tab/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>
          <w:sz w:val="20"/>
          <w:i/>
          <w:szCs w:val="20"/>
          <w:iCs/>
          <w:bCs/>
          <w:rFonts w:cs="Arial" w:ascii="Marianne" w:hAnsi="Marianne"/>
        </w:rPr>
        <w:instrText xml:space="preserve"> FORMCHECKBOX </w:instrText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separate"/>
      </w:r>
      <w:bookmarkStart w:id="130" w:name="Bookmark_Copie_11"/>
      <w:bookmarkStart w:id="131" w:name="Bookmark_Copie_11"/>
      <w:bookmarkEnd w:id="131"/>
      <w:r>
        <w:rPr>
          <w:rFonts w:cs="Arial" w:ascii="Marianne" w:hAnsi="Marianne"/>
          <w:bCs/>
          <w:i/>
          <w:iCs/>
          <w:sz w:val="20"/>
          <w:szCs w:val="20"/>
        </w:rPr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end"/>
      </w:r>
      <w:bookmarkStart w:id="132" w:name="Bookmark_Copie_11_Copie_1_Copie_1"/>
      <w:bookmarkStart w:id="133" w:name="Bookmark_Copie_10_Copie_1_Copie_1_Copie4"/>
      <w:bookmarkStart w:id="134" w:name="Bookmark_Copie_10_Copie_1_Copie_1_Copie2"/>
      <w:bookmarkStart w:id="135" w:name="Bookmark_Copie_13"/>
      <w:bookmarkStart w:id="136" w:name="Bookmark_Copie_13_Copie_1_Copie_1"/>
      <w:bookmarkStart w:id="137" w:name="Unnamed_Copie_19"/>
      <w:bookmarkStart w:id="138" w:name="Bookmark_Copie_12_Copie_1_Copie_1_Copie_"/>
      <w:bookmarkStart w:id="139" w:name="Bookmark_Copie_13_Copie_1"/>
      <w:bookmarkStart w:id="140" w:name="Bookmark_Copie_10_Copie_1_Copie_1_Copie1"/>
      <w:bookmarkStart w:id="141" w:name="Bookmark_Copie_10_Copie_1_Copie_1_Copie3"/>
      <w:bookmarkStart w:id="142" w:name="Bookmark_Copie_11_Copie_1_Copie_1_Copie1"/>
      <w:bookmarkStart w:id="143" w:name="Bookmark_Copie_11_Copie_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>
        <w:rPr>
          <w:rFonts w:cs="Arial" w:ascii="Marianne" w:hAnsi="Marianne"/>
          <w:bCs/>
          <w:i/>
          <w:iCs/>
          <w:sz w:val="20"/>
          <w:szCs w:val="20"/>
        </w:rPr>
        <w:t xml:space="preserve"> solidaire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13" w:right="0"/>
        <w:jc w:val="both"/>
        <w:rPr>
          <w:rFonts w:ascii="Marianne" w:hAnsi="Marianne"/>
          <w:b/>
          <w:bCs/>
        </w:rPr>
      </w:pPr>
      <w:r>
        <w:rPr>
          <w:rFonts w:cs="Arial" w:ascii="Marianne" w:hAnsi="Marianne"/>
          <w:b/>
          <w:bCs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réaliser)</w:t>
      </w:r>
    </w:p>
    <w:tbl>
      <w:tblPr>
        <w:tblW w:w="10083" w:type="dxa"/>
        <w:jc w:val="left"/>
        <w:tblInd w:w="127" w:type="dxa"/>
        <w:tblLayout w:type="fixed"/>
        <w:tblCellMar>
          <w:top w:w="0" w:type="dxa"/>
          <w:left w:w="58" w:type="dxa"/>
          <w:bottom w:w="0" w:type="dxa"/>
          <w:right w:w="108" w:type="dxa"/>
        </w:tblCellMar>
      </w:tblPr>
      <w:tblGrid>
        <w:gridCol w:w="4150"/>
        <w:gridCol w:w="3485"/>
        <w:gridCol w:w="2448"/>
      </w:tblGrid>
      <w:tr>
        <w:trPr>
          <w:trHeight w:val="567" w:hRule="atLeast"/>
          <w:cantSplit w:val="true"/>
        </w:trPr>
        <w:tc>
          <w:tcPr>
            <w:tcW w:w="41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 xml:space="preserve">du groupement </w:t>
            </w:r>
            <w:r>
              <w:rPr>
                <w:rFonts w:cs="Arial" w:ascii="Marianne" w:hAnsi="Marianne"/>
                <w:b/>
                <w:u w:val="single"/>
              </w:rPr>
              <w:t>conjoint</w:t>
            </w:r>
          </w:p>
        </w:tc>
        <w:tc>
          <w:tcPr>
            <w:tcW w:w="5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 w:righ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 w:righ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 xml:space="preserve">du groupement </w:t>
            </w:r>
            <w:r>
              <w:rPr>
                <w:rFonts w:ascii="Marianne" w:hAnsi="Marianne"/>
                <w:b/>
                <w:i w:val="false"/>
                <w:sz w:val="20"/>
                <w:u w:val="single"/>
              </w:rPr>
              <w:t>conjoint</w:t>
            </w:r>
          </w:p>
        </w:tc>
      </w:tr>
      <w:tr>
        <w:trPr>
          <w:trHeight w:val="567" w:hRule="atLeast"/>
          <w:cantSplit w:val="true"/>
        </w:trPr>
        <w:tc>
          <w:tcPr>
            <w:tcW w:w="41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Nature de la prestation</w:t>
            </w:r>
          </w:p>
        </w:tc>
        <w:tc>
          <w:tcPr>
            <w:tcW w:w="2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de la prestation</w:t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6237" w:leader="none"/>
        </w:tabs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B3 – Compte (s) à créditer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ind w:hanging="0" w:left="0" w:right="0"/>
        <w:rPr>
          <w:b/>
          <w:bCs/>
          <w:color w:val="C9211E"/>
          <w:sz w:val="16"/>
          <w:szCs w:val="16"/>
        </w:rPr>
      </w:pPr>
      <w:r>
        <w:rPr>
          <w:rFonts w:cs="Arial" w:ascii="Marianne" w:hAnsi="Marianne"/>
          <w:b/>
          <w:bCs/>
          <w:i/>
          <w:color w:val="C9211E"/>
          <w:sz w:val="16"/>
          <w:szCs w:val="16"/>
        </w:rPr>
        <w:t>(Joindre un ou des relevé(s) d’identité bancaire ou postal)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fcasegauche"/>
        <w:tabs>
          <w:tab w:val="clear" w:pos="720"/>
          <w:tab w:val="right" w:pos="426" w:leader="dot"/>
          <w:tab w:val="left" w:pos="851" w:leader="none"/>
          <w:tab w:val="right" w:pos="10205" w:leader="dot"/>
        </w:tabs>
        <w:bidi w:val="0"/>
        <w:spacing w:before="0" w:after="0"/>
        <w:ind w:hanging="0" w:left="0" w:righ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Nom de l’établissement bancaire :</w:t>
        <w:tab/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  <w:tab w:val="right" w:pos="10205" w:leader="dot"/>
        </w:tabs>
        <w:bidi w:val="0"/>
        <w:spacing w:before="0" w:after="0"/>
        <w:ind w:hanging="0" w:left="0" w:righ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Numéro de compte :</w:t>
        <w:tab/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b/>
          <w:sz w:val="22"/>
          <w:szCs w:val="22"/>
        </w:rPr>
        <w:t>B4 – Avance</w:t>
      </w:r>
      <w:r>
        <w:rPr>
          <w:rFonts w:cs="Arial" w:ascii="Marianne" w:hAnsi="Marianne"/>
          <w:b/>
        </w:rPr>
        <w:t xml:space="preserve"> </w:t>
      </w:r>
      <w:r>
        <w:rPr>
          <w:rFonts w:cs="Arial" w:ascii="Marianne" w:hAnsi="Marianne"/>
          <w:i/>
          <w:sz w:val="18"/>
          <w:szCs w:val="18"/>
        </w:rPr>
        <w:t>(article R.2191-3 du Code de la commande publique)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283" w:right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283" w:right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renonce au bénéfice de l'avance :</w:t>
        <w:tab/>
        <w:tab/>
        <w:tab/>
      </w: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44" w:name="Bookmark_Copie_12"/>
      <w:bookmarkStart w:id="145" w:name="Bookmark_Copie_12"/>
      <w:bookmarkEnd w:id="14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46" w:name="Bookmark_Copie_12_Copie_1_Copie_1"/>
      <w:bookmarkStart w:id="147" w:name="Bookmark_Copie_11_Copie_1_Copie_1_Copie4"/>
      <w:bookmarkStart w:id="148" w:name="Bookmark_Copie_11_Copie_1_Copie_1_Copie2"/>
      <w:bookmarkStart w:id="149" w:name="Bookmark_Copie_14"/>
      <w:bookmarkStart w:id="150" w:name="Bookmark_Copie_14_Copie_1_Copie_1"/>
      <w:bookmarkStart w:id="151" w:name="Unnamed_Copie_20"/>
      <w:bookmarkStart w:id="152" w:name="Bookmark_Copie_13_Copie_1_Copie_1_Copie_"/>
      <w:bookmarkStart w:id="153" w:name="Bookmark_Copie_14_Copie_1"/>
      <w:bookmarkStart w:id="154" w:name="Bookmark_Copie_11_Copie_1_Copie_1_Copie1"/>
      <w:bookmarkStart w:id="155" w:name="Bookmark_Copie_11_Copie_1_Copie_1_Copie3"/>
      <w:bookmarkStart w:id="156" w:name="Bookmark_Copie_12_Copie_1_Copie_1_Copie1"/>
      <w:bookmarkStart w:id="157" w:name="Bookmark_Copie_12_Copie_1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>
        <w:rPr>
          <w:rFonts w:ascii="Marianne" w:hAnsi="Marianne"/>
          <w:sz w:val="20"/>
          <w:szCs w:val="20"/>
        </w:rPr>
        <w:tab/>
        <w:t>Non</w:t>
        <w:tab/>
        <w:tab/>
        <w:tab/>
      </w:r>
      <w:r>
        <w:fldChar w:fldCharType="begin">
          <w:ffData>
            <w:name w:val="Bookmark Copie 1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58" w:name="Bookmark_Copie_13"/>
      <w:bookmarkStart w:id="159" w:name="Bookmark_Copie_13"/>
      <w:bookmarkEnd w:id="159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60" w:name="Bookmark_Copie_13_Copie_1_Copie_1"/>
      <w:bookmarkStart w:id="161" w:name="Bookmark_Copie_12_Copie_1_Copie_1_Copie4"/>
      <w:bookmarkStart w:id="162" w:name="Bookmark_Copie_12_Copie_1_Copie_1_Copie2"/>
      <w:bookmarkStart w:id="163" w:name="Bookmark_Copie_15"/>
      <w:bookmarkStart w:id="164" w:name="Bookmark_Copie_15_Copie_1_Copie_1"/>
      <w:bookmarkStart w:id="165" w:name="Unnamed_Copie_21"/>
      <w:bookmarkStart w:id="166" w:name="Bookmark_Copie_14_Copie_1_Copie_1_Copie_"/>
      <w:bookmarkStart w:id="167" w:name="Bookmark_Copie_15_Copie_1"/>
      <w:bookmarkStart w:id="168" w:name="Bookmark_Copie_12_Copie_1_Copie_1_Copie1"/>
      <w:bookmarkStart w:id="169" w:name="Bookmark_Copie_12_Copie_1_Copie_1_Copie3"/>
      <w:bookmarkStart w:id="170" w:name="Bookmark_Copie_13_Copie_1_Copie_1_Copie1"/>
      <w:bookmarkStart w:id="171" w:name="Bookmark_Copie_13_Copie_1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r>
        <w:rPr>
          <w:rFonts w:ascii="Marianne" w:hAnsi="Marianne"/>
          <w:sz w:val="20"/>
          <w:szCs w:val="20"/>
        </w:rPr>
        <w:tab/>
        <w:t>Oui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283" w:right="0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B5 – Durée d’exécution du marché public</w:t>
      </w:r>
    </w:p>
    <w:p>
      <w:pPr>
        <w:pStyle w:val="Normal"/>
        <w:bidi w:val="0"/>
        <w:spacing w:before="0" w:after="0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Normal"/>
        <w:tabs>
          <w:tab w:val="clear" w:pos="720"/>
          <w:tab w:val="left" w:pos="576" w:leader="none"/>
          <w:tab w:val="left" w:pos="851" w:leader="none"/>
        </w:tabs>
        <w:spacing w:before="0" w:after="0"/>
        <w:jc w:val="both"/>
        <w:rPr>
          <w:rFonts w:ascii="Marianne" w:hAnsi="Marianne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La dur</w:t>
      </w:r>
      <w:r>
        <w:rPr>
          <w:rFonts w:cs="Arial" w:ascii="Marianne" w:hAnsi="Marianne"/>
          <w:sz w:val="21"/>
          <w:szCs w:val="21"/>
          <w:shd w:fill="auto" w:val="clear"/>
        </w:rPr>
        <w:t xml:space="preserve">ée d’exécution du marché public est de </w:t>
      </w:r>
      <w:r>
        <w:rPr>
          <w:rFonts w:cs="Arial" w:ascii="Marianne" w:hAnsi="Marianne"/>
          <w:sz w:val="21"/>
          <w:szCs w:val="21"/>
          <w:shd w:fill="auto" w:val="clear"/>
        </w:rPr>
        <w:t>36</w:t>
      </w:r>
      <w:r>
        <w:rPr>
          <w:rFonts w:cs="Arial" w:ascii="Marianne" w:hAnsi="Marianne"/>
          <w:sz w:val="21"/>
          <w:szCs w:val="21"/>
          <w:shd w:fill="auto" w:val="clear"/>
        </w:rPr>
        <w:t xml:space="preserve"> mois à compter de la date de notification du marché public.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hanging="0" w:right="0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left"/>
        <w:rPr>
          <w:rFonts w:ascii="Marianne" w:hAnsi="Marianne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Le marché public est reconductible :</w:t>
      </w:r>
      <w:r>
        <w:rPr>
          <w:rFonts w:ascii="Marianne" w:hAnsi="Marianne"/>
          <w:sz w:val="21"/>
          <w:szCs w:val="21"/>
        </w:rPr>
        <w:tab/>
        <w:tab/>
      </w:r>
      <w:r>
        <w:fldChar w:fldCharType="begin">
          <w:ffData>
            <w:name w:val="Bookmark Copie 12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ascii="Marianne" w:hAnsi="Marianne"/>
        </w:rPr>
        <w:instrText xml:space="preserve"> FORMCHECKBOX </w:instrText>
      </w:r>
      <w:r>
        <w:rPr>
          <w:sz w:val="21"/>
          <w:szCs w:val="21"/>
          <w:rFonts w:ascii="Marianne" w:hAnsi="Marianne"/>
        </w:rPr>
        <w:fldChar w:fldCharType="separate"/>
      </w:r>
      <w:bookmarkStart w:id="172" w:name="Bookmark_Copie_12_Copie_1"/>
      <w:bookmarkStart w:id="173" w:name="Bookmark_Copie_12_Copie_1"/>
      <w:bookmarkEnd w:id="173"/>
      <w:r>
        <w:rPr>
          <w:rFonts w:ascii="Marianne" w:hAnsi="Marianne"/>
          <w:sz w:val="21"/>
          <w:szCs w:val="21"/>
        </w:rPr>
      </w:r>
      <w:r>
        <w:rPr>
          <w:sz w:val="21"/>
          <w:szCs w:val="21"/>
          <w:rFonts w:ascii="Marianne" w:hAnsi="Marianne"/>
        </w:rPr>
        <w:fldChar w:fldCharType="end"/>
      </w:r>
      <w:bookmarkStart w:id="174" w:name="Bookmark_Copie_12_Copie_2"/>
      <w:bookmarkStart w:id="175" w:name="Unnamed_Copie_20_Copie_1"/>
      <w:bookmarkStart w:id="176" w:name="Bookmark_Copie_12_Copie_1_Copie_1_Copie5"/>
      <w:bookmarkStart w:id="177" w:name="Bookmark_Copie_12_Copie_1_Copie_2"/>
      <w:bookmarkEnd w:id="174"/>
      <w:bookmarkEnd w:id="175"/>
      <w:bookmarkEnd w:id="176"/>
      <w:bookmarkEnd w:id="177"/>
      <w:r>
        <w:rPr>
          <w:rFonts w:ascii="Marianne" w:hAnsi="Marianne"/>
          <w:sz w:val="21"/>
          <w:szCs w:val="21"/>
        </w:rPr>
        <w:tab/>
        <w:t>Non</w:t>
        <w:tab/>
        <w:tab/>
        <w:tab/>
      </w:r>
      <w:r>
        <w:fldChar w:fldCharType="begin">
          <w:ffData>
            <w:name w:val="Bookmark Copie 13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1"/>
          <w:szCs w:val="21"/>
          <w:rFonts w:ascii="Marianne" w:hAnsi="Marianne"/>
        </w:rPr>
        <w:instrText xml:space="preserve"> FORMCHECKBOX </w:instrText>
      </w:r>
      <w:r>
        <w:rPr>
          <w:sz w:val="21"/>
          <w:szCs w:val="21"/>
          <w:rFonts w:ascii="Marianne" w:hAnsi="Marianne"/>
        </w:rPr>
        <w:fldChar w:fldCharType="separate"/>
      </w:r>
      <w:bookmarkStart w:id="178" w:name="Bookmark_Copie_13_Copie_1"/>
      <w:bookmarkStart w:id="179" w:name="Bookmark_Copie_13_Copie_1"/>
      <w:bookmarkEnd w:id="179"/>
      <w:r>
        <w:rPr>
          <w:rFonts w:ascii="Marianne" w:hAnsi="Marianne"/>
          <w:sz w:val="21"/>
          <w:szCs w:val="21"/>
        </w:rPr>
      </w:r>
      <w:r>
        <w:rPr>
          <w:sz w:val="21"/>
          <w:szCs w:val="21"/>
          <w:rFonts w:ascii="Marianne" w:hAnsi="Marianne"/>
        </w:rPr>
        <w:fldChar w:fldCharType="end"/>
      </w:r>
      <w:bookmarkStart w:id="180" w:name="Bookmark_Copie_13_Copie_2"/>
      <w:bookmarkStart w:id="181" w:name="Unnamed_Copie_21_Copie_1"/>
      <w:bookmarkStart w:id="182" w:name="Bookmark_Copie_13_Copie_1_Copie_1_Copie2"/>
      <w:bookmarkStart w:id="183" w:name="Bookmark_Copie_13_Copie_1_Copie_2"/>
      <w:bookmarkEnd w:id="180"/>
      <w:bookmarkEnd w:id="181"/>
      <w:bookmarkEnd w:id="182"/>
      <w:bookmarkEnd w:id="183"/>
      <w:r>
        <w:rPr>
          <w:rFonts w:ascii="Marianne" w:hAnsi="Marianne"/>
          <w:sz w:val="21"/>
          <w:szCs w:val="21"/>
        </w:rPr>
        <w:tab/>
        <w:t>Oui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 xml:space="preserve">Nombre de reconductions : </w:t>
      </w:r>
      <w:r>
        <w:rPr>
          <w:rFonts w:cs="Arial" w:ascii="Marianne" w:hAnsi="Marianne"/>
          <w:sz w:val="21"/>
          <w:szCs w:val="21"/>
        </w:rPr>
        <w:t>1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rFonts w:ascii="Marianne" w:hAnsi="Marianne"/>
          <w:b w:val="false"/>
          <w:bCs w:val="false"/>
          <w:sz w:val="21"/>
          <w:szCs w:val="21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 xml:space="preserve">Durée de </w:t>
      </w:r>
      <w:r>
        <w:rPr>
          <w:rFonts w:cs="Arial" w:ascii="Marianne" w:hAnsi="Marianne"/>
          <w:b w:val="false"/>
          <w:bCs w:val="false"/>
          <w:sz w:val="21"/>
          <w:szCs w:val="21"/>
        </w:rPr>
        <w:t xml:space="preserve">la </w:t>
      </w:r>
      <w:r>
        <w:rPr>
          <w:rFonts w:cs="Arial" w:ascii="Marianne" w:hAnsi="Marianne"/>
          <w:b w:val="false"/>
          <w:bCs w:val="false"/>
          <w:sz w:val="21"/>
          <w:szCs w:val="21"/>
        </w:rPr>
        <w:t xml:space="preserve">reconduction : </w:t>
      </w:r>
      <w:r>
        <w:rPr>
          <w:rFonts w:cs="Arial" w:ascii="Marianne" w:hAnsi="Marianne"/>
          <w:b w:val="false"/>
          <w:bCs w:val="false"/>
          <w:i w:val="false"/>
          <w:color w:val="000000"/>
          <w:sz w:val="21"/>
          <w:szCs w:val="21"/>
          <w:shd w:fill="auto" w:val="clear"/>
        </w:rPr>
        <w:t>période de douze mois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/>
      </w:pPr>
      <w:r>
        <w:rPr>
          <w:rFonts w:cs="Arial" w:ascii="Marianne" w:hAnsi="Marianne"/>
          <w:b w:val="false"/>
          <w:i w:val="false"/>
          <w:color w:val="000000"/>
          <w:sz w:val="21"/>
          <w:szCs w:val="21"/>
          <w:shd w:fill="auto" w:val="clear"/>
        </w:rPr>
        <w:t xml:space="preserve">Reconduction tacite </w:t>
      </w:r>
      <w:r>
        <w:rPr>
          <w:rFonts w:cs="Arial" w:ascii="Marianne" w:hAnsi="Marianne"/>
          <w:b w:val="false"/>
          <w:bCs w:val="false"/>
          <w:i w:val="false"/>
          <w:color w:val="000000"/>
          <w:sz w:val="21"/>
          <w:szCs w:val="21"/>
          <w:shd w:fill="auto" w:val="clear"/>
        </w:rPr>
        <w:t>sans que la durée totale du marché public n’excède 48 mois.</w:t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10277" w:type="dxa"/>
        <w:jc w:val="left"/>
        <w:tblInd w:w="-71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>C – Signature du marché public par le titulaire individuel ou, en cas de groupement, le mandataire dûment habilité ou chaque membre du groupement</w:t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cs="Arial" w:ascii="Marianne" w:hAnsi="Marianne"/>
          <w:b/>
          <w:sz w:val="20"/>
          <w:szCs w:val="20"/>
        </w:rPr>
        <w:t>Attention</w:t>
      </w:r>
      <w:r>
        <w:rPr>
          <w:rFonts w:cs="Arial" w:ascii="Marianne" w:hAnsi="Marianne"/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rFonts w:cs="Arial" w:ascii="Marianne" w:hAnsi="Marianne"/>
          <w:sz w:val="20"/>
          <w:szCs w:val="20"/>
          <w:u w:val="single"/>
        </w:rPr>
        <w:t>et</w:t>
      </w:r>
      <w:r>
        <w:rPr>
          <w:rFonts w:cs="Arial" w:ascii="Marianne" w:hAnsi="Marianne"/>
          <w:sz w:val="20"/>
          <w:szCs w:val="20"/>
        </w:rPr>
        <w:t xml:space="preserve"> le sous-traitant concerné, il convient de faire signer ce DC4 par le biais du formulaire ATTRI2.</w:t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lef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C1 – Signature du marché par le titulaire individuel</w:t>
      </w:r>
    </w:p>
    <w:p>
      <w:pPr>
        <w:pStyle w:val="Normal"/>
        <w:bidi w:val="0"/>
        <w:spacing w:before="0" w:after="0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tbl>
      <w:tblPr>
        <w:tblW w:w="9917" w:type="dxa"/>
        <w:jc w:val="left"/>
        <w:tblInd w:w="144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4250"/>
        <w:gridCol w:w="2679"/>
        <w:gridCol w:w="2988"/>
      </w:tblGrid>
      <w:tr>
        <w:trPr/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du signataire (*)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Lieu et date de signature</w:t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Signature</w:t>
            </w:r>
          </w:p>
        </w:tc>
      </w:tr>
      <w:tr>
        <w:trPr>
          <w:trHeight w:val="3462" w:hRule="atLeast"/>
        </w:trPr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(*) Le signataire doit avoir le pouvoir d’engager la personne qu’il représente.</w:t>
      </w:r>
      <w:r>
        <w:br w:type="page"/>
      </w:r>
    </w:p>
    <w:p>
      <w:pPr>
        <w:pStyle w:val="fcase1ertab"/>
        <w:tabs>
          <w:tab w:val="left" w:pos="426" w:leader="none"/>
          <w:tab w:val="left" w:pos="851" w:leader="none"/>
        </w:tabs>
        <w:spacing w:before="0" w:after="0"/>
        <w:ind w:hanging="0" w:left="0" w:right="0"/>
        <w:rPr>
          <w:rFonts w:ascii="Marianne" w:hAnsi="Marianne" w:cs="Arial"/>
          <w:b w:val="false"/>
          <w:bCs w:val="false"/>
          <w:sz w:val="20"/>
          <w:szCs w:val="20"/>
        </w:rPr>
      </w:pPr>
      <w:r>
        <w:rPr>
          <w:rFonts w:cs="Arial" w:ascii="Marianne" w:hAnsi="Marianne"/>
          <w:b w:val="false"/>
          <w:bCs w:val="fals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C2 – Signature du marché public en cas de groupement :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  <w:sz w:val="20"/>
          <w:szCs w:val="20"/>
        </w:rPr>
        <w:t xml:space="preserve">Les membres du groupement d’opérateurs économiques désignent le mandataire suivant </w:t>
      </w:r>
      <w:r>
        <w:rPr>
          <w:rFonts w:cs="Arial" w:ascii="Marianne" w:hAnsi="Marianne"/>
          <w:i/>
          <w:sz w:val="20"/>
          <w:szCs w:val="20"/>
        </w:rPr>
        <w:t>(</w:t>
      </w:r>
      <w:hyperlink r:id="rId6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2142-23</w:t>
        </w:r>
      </w:hyperlink>
      <w:r>
        <w:rPr>
          <w:rFonts w:cs="Arial" w:ascii="Marianne" w:hAnsi="Marianne"/>
          <w:i/>
          <w:sz w:val="20"/>
          <w:szCs w:val="20"/>
        </w:rPr>
        <w:t xml:space="preserve"> ou </w:t>
      </w:r>
      <w:hyperlink r:id="rId7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2342-12</w:t>
        </w:r>
      </w:hyperlink>
      <w:r>
        <w:rPr>
          <w:rFonts w:cs="Arial" w:ascii="Marianne" w:hAnsi="Marianne"/>
          <w:i/>
          <w:sz w:val="20"/>
          <w:szCs w:val="20"/>
        </w:rPr>
        <w:t xml:space="preserve"> du Code de la commande publique) </w:t>
      </w:r>
      <w:r>
        <w:rPr>
          <w:rFonts w:cs="Arial" w:ascii="Marianne" w:hAnsi="Marianne"/>
          <w:sz w:val="20"/>
          <w:szCs w:val="20"/>
        </w:rPr>
        <w:t>:</w:t>
      </w:r>
    </w:p>
    <w:p>
      <w:pPr>
        <w:pStyle w:val="Normal"/>
        <w:tabs>
          <w:tab w:val="clear" w:pos="720"/>
          <w:tab w:val="left" w:pos="851" w:leader="none"/>
        </w:tabs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[Indiquer le nom commercial et la dénomination sociale du mandataire]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En cas de groupement conjoint, le mandataire du groupement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 w:right="0"/>
        <w:rPr>
          <w:rFonts w:ascii="Marianne" w:hAnsi="Marianne"/>
        </w:rPr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84" w:name="Bookmark_Copie_14"/>
      <w:bookmarkStart w:id="185" w:name="Bookmark_Copie_14"/>
      <w:bookmarkEnd w:id="18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86" w:name="Bookmark_Copie_14_Copie_1_Copie_1"/>
      <w:bookmarkStart w:id="187" w:name="Bookmark_Copie_13_Copie_1_Copie_1_Copie4"/>
      <w:bookmarkStart w:id="188" w:name="Bookmark_Copie_13_Copie_1_Copie_1_Copie2"/>
      <w:bookmarkStart w:id="189" w:name="Bookmark_Copie_18"/>
      <w:bookmarkStart w:id="190" w:name="Bookmark_Copie_18_Copie_1_Copie_1"/>
      <w:bookmarkStart w:id="191" w:name="Unnamed_Copie_27"/>
      <w:bookmarkStart w:id="192" w:name="Bookmark_Copie_17_Copie_1"/>
      <w:bookmarkStart w:id="193" w:name="Bookmark_Copie_18_Copie_1"/>
      <w:bookmarkStart w:id="194" w:name="Bookmark_Copie_13_Copie_1_Copie_1_Copie1"/>
      <w:bookmarkStart w:id="195" w:name="Bookmark_Copie_13_Copie_1_Copie_1_Copie3"/>
      <w:bookmarkStart w:id="196" w:name="Bookmark_Copie_14_Copie_1_Copie_1_Copie1"/>
      <w:bookmarkStart w:id="197" w:name="Bookmark_Copie_14_Copie_1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r>
        <w:rPr>
          <w:rFonts w:cs="Arial" w:ascii="Marianne" w:hAnsi="Marianne"/>
          <w:i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conjoint</w:t>
        <w:tab/>
        <w:tab/>
        <w:t>OU</w:t>
        <w:tab/>
        <w:tab/>
      </w:r>
      <w:r>
        <w:fldChar w:fldCharType="begin">
          <w:ffData>
            <w:name w:val="Bookmark Copie 15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198" w:name="Bookmark_Copie_15"/>
      <w:bookmarkStart w:id="199" w:name="Bookmark_Copie_15"/>
      <w:bookmarkEnd w:id="199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200" w:name="Bookmark_Copie_15_Copie_1_Copie_1"/>
      <w:bookmarkStart w:id="201" w:name="Bookmark_Copie_14_Copie_1_Copie_1_Copie4"/>
      <w:bookmarkStart w:id="202" w:name="Bookmark_Copie_14_Copie_1_Copie_1_Copie2"/>
      <w:bookmarkStart w:id="203" w:name="Bookmark_Copie_19"/>
      <w:bookmarkStart w:id="204" w:name="Bookmark_Copie_19_Copie_1_Copie_1"/>
      <w:bookmarkStart w:id="205" w:name="Unnamed_Copie_28"/>
      <w:bookmarkStart w:id="206" w:name="Bookmark_Copie_18_Copie_1_Copie_1_Copie_"/>
      <w:bookmarkStart w:id="207" w:name="Bookmark_Copie_19_Copie_1"/>
      <w:bookmarkStart w:id="208" w:name="Bookmark_Copie_14_Copie_1_Copie_1_Copie1"/>
      <w:bookmarkStart w:id="209" w:name="Bookmark_Copie_14_Copie_1_Copie_1_Copie3"/>
      <w:bookmarkStart w:id="210" w:name="Bookmark_Copie_15_Copie_1_Copie_1_Copie_"/>
      <w:bookmarkStart w:id="211" w:name="Bookmark_Copie_15_Copie_1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r>
        <w:rPr>
          <w:rFonts w:cs="Arial" w:ascii="Marianne" w:hAnsi="Marianne"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solidaire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both"/>
        <w:rPr>
          <w:rFonts w:ascii="Marianne" w:hAnsi="Marianne"/>
        </w:rPr>
      </w:pPr>
      <w:r>
        <w:fldChar w:fldCharType="begin">
          <w:ffData>
            <w:name w:val="Bookmark Copie 16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12" w:name="Bookmark_Copie_16"/>
      <w:bookmarkStart w:id="213" w:name="Bookmark_Copie_16"/>
      <w:bookmarkEnd w:id="21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14" w:name="Bookmark_Copie_16_Copie_1"/>
      <w:bookmarkStart w:id="215" w:name="Bookmark_Copie_15_Copie_1_Copie_1_Copie3"/>
      <w:bookmarkStart w:id="216" w:name="Bookmark_Copie_15_Copie_1_Copie_1_Copie1"/>
      <w:bookmarkStart w:id="217" w:name="Bookmark_Copie_20"/>
      <w:bookmarkStart w:id="218" w:name="Bookmark_Copie_20_Copie_1_Copie_1"/>
      <w:bookmarkStart w:id="219" w:name="Bookmark_Copie_22"/>
      <w:bookmarkStart w:id="220" w:name="__Fieldmark__11128_3218788781"/>
      <w:bookmarkStart w:id="221" w:name="__Fieldmark__6215_1272841083"/>
      <w:bookmarkStart w:id="222" w:name="__Fieldmark__13841_3218788781"/>
      <w:bookmarkStart w:id="223" w:name="Bookmark_Copie_19_Copie_1_Copie_1_Copie_"/>
      <w:bookmarkStart w:id="224" w:name="Bookmark_Copie_20_Copie_1"/>
      <w:bookmarkStart w:id="225" w:name="Bookmark_Copie_15_Copie_1_Copie_1_Copie_"/>
      <w:bookmarkStart w:id="226" w:name="Bookmark_Copie_15_Copie_1_Copie_1_Copie2"/>
      <w:bookmarkStart w:id="227" w:name="Bookmark_Copie_16_Copie_1"/>
      <w:bookmarkStart w:id="228" w:name="Bookmark_Copie_16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 xml:space="preserve">Les membres du groupement ont donné mandat au mandataire, qui signe le présent acte d’engagement </w:t>
      </w:r>
      <w:r>
        <w:rPr>
          <w:rFonts w:cs="Arial" w:ascii="Marianne" w:hAnsi="Marianne"/>
          <w:i/>
          <w:sz w:val="16"/>
          <w:szCs w:val="16"/>
        </w:rPr>
        <w:t>(Cocher la ou les cases correspondantes) </w:t>
      </w:r>
      <w:r>
        <w:rPr>
          <w:rFonts w:cs="Arial" w:ascii="Marianne" w:hAnsi="Marianne"/>
          <w:i/>
          <w:sz w:val="18"/>
          <w:szCs w:val="18"/>
        </w:rPr>
        <w:t>: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lef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1695" w:left="1695" w:right="0"/>
        <w:jc w:val="both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ab/>
      </w:r>
      <w:r>
        <w:fldChar w:fldCharType="begin">
          <w:ffData>
            <w:name w:val="Bookmark Copie 17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229" w:name="Bookmark_Copie_17"/>
      <w:bookmarkStart w:id="230" w:name="Bookmark_Copie_17"/>
      <w:bookmarkEnd w:id="230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231" w:name="Bookmark_Copie_17_Copie_1"/>
      <w:bookmarkStart w:id="232" w:name="Bookmark_Copie_16_Copie_1_Copie_1"/>
      <w:bookmarkStart w:id="233" w:name="Bookmark_Copie_16_Copie_1_Copie_1_Copie_"/>
      <w:bookmarkStart w:id="234" w:name="Bookmark_Copie_21"/>
      <w:bookmarkStart w:id="235" w:name="Bookmark_Copie_21_Copie_1_Copie_1"/>
      <w:bookmarkStart w:id="236" w:name="Unnamed_Copie_30"/>
      <w:bookmarkStart w:id="237" w:name="Bookmark_Copie_20_Copie_1_Copie_1_Copie_"/>
      <w:bookmarkStart w:id="238" w:name="Bookmark_Copie_21_Copie_1"/>
      <w:bookmarkStart w:id="239" w:name="Bookmark_Copie_16_Copie_1_Copie_1_Copie_"/>
      <w:bookmarkStart w:id="240" w:name="Bookmark_Copie_16_Copie_1_Copie_1"/>
      <w:bookmarkStart w:id="241" w:name="Bookmark_Copie_17_Copie_1_Copie_1"/>
      <w:bookmarkStart w:id="242" w:name="Bookmark_Copie_17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r>
        <w:rPr>
          <w:rFonts w:cs="Arial" w:ascii="Marianne" w:hAnsi="Marianne"/>
          <w:sz w:val="20"/>
          <w:szCs w:val="20"/>
        </w:rPr>
        <w:tab/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18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43" w:name="Bookmark_Copie_18"/>
      <w:bookmarkStart w:id="244" w:name="Bookmark_Copie_18"/>
      <w:bookmarkEnd w:id="244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45" w:name="Bookmark_Copie_18_Copie_1_Copie_1"/>
      <w:bookmarkStart w:id="246" w:name="Bookmark_Copie_17_Copie_1_Copie_1_Copie_"/>
      <w:bookmarkStart w:id="247" w:name="Bookmark_Copie_17_Copie_1_Copie_1_Copie1"/>
      <w:bookmarkStart w:id="248" w:name="Bookmark_Copie_22_Copie_1_Copie_1"/>
      <w:bookmarkStart w:id="249" w:name="Bookmark_Copie_22_Copie_1"/>
      <w:bookmarkStart w:id="250" w:name="Unnamed_Copie_30_Copie_1"/>
      <w:bookmarkStart w:id="251" w:name="Bookmark_Copie_21_Copie_1_Copie_1_Copie_"/>
      <w:bookmarkStart w:id="252" w:name="Bookmark_Copie_22_Copie_1_Copie_1_Copie_"/>
      <w:bookmarkStart w:id="253" w:name="Bookmark_Copie_17_Copie_1_Copie_1"/>
      <w:bookmarkStart w:id="254" w:name="Bookmark_Copie_17_Copie_1_Copie_1_Copie_"/>
      <w:bookmarkStart w:id="255" w:name="Bookmark_Copie_18_Copie_1_Copie_1_Copie1"/>
      <w:bookmarkStart w:id="256" w:name="Bookmark_Copie_18_Copie_1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r>
        <w:rPr>
          <w:rFonts w:cs="Arial" w:ascii="Marianne" w:hAnsi="Marianne"/>
          <w:sz w:val="20"/>
          <w:szCs w:val="20"/>
        </w:rPr>
        <w:tab/>
        <w:t>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Cs/>
          <w:sz w:val="20"/>
          <w:szCs w:val="20"/>
        </w:rPr>
      </w:pPr>
      <w:r>
        <w:rPr>
          <w:rFonts w:cs="Arial" w:ascii="Marianne" w:hAnsi="Marianne"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19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57" w:name="Bookmark_Copie_19"/>
      <w:bookmarkStart w:id="258" w:name="Bookmark_Copie_19"/>
      <w:bookmarkEnd w:id="258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59" w:name="Bookmark_Copie_19_Copie_1_Copie_1"/>
      <w:bookmarkStart w:id="260" w:name="Bookmark_Copie_18_Copie_1_Copie_1_Copie4"/>
      <w:bookmarkStart w:id="261" w:name="Bookmark_Copie_18_Copie_1_Copie_1_Copie2"/>
      <w:bookmarkStart w:id="262" w:name="Bookmark_Copie_23"/>
      <w:bookmarkStart w:id="263" w:name="Bookmark_Copie_23_Copie_1_Copie_1"/>
      <w:bookmarkStart w:id="264" w:name="Unnamed_Copie_30_Copie_2"/>
      <w:bookmarkStart w:id="265" w:name="Bookmark_Copie_22_Copie_1_Copie_1_Copie1"/>
      <w:bookmarkStart w:id="266" w:name="Bookmark_Copie_23_Copie_1"/>
      <w:bookmarkStart w:id="267" w:name="Bookmark_Copie_18_Copie_1_Copie_1_Copie1"/>
      <w:bookmarkStart w:id="268" w:name="Bookmark_Copie_18_Copie_1_Copie_1_Copie3"/>
      <w:bookmarkStart w:id="269" w:name="Bookmark_Copie_19_Copie_1_Copie_1_Copie1"/>
      <w:bookmarkStart w:id="270" w:name="Bookmark_Copie_19_Copie_1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r>
        <w:rPr>
          <w:rFonts w:cs="Arial" w:ascii="Marianne" w:hAnsi="Marianne"/>
          <w:sz w:val="20"/>
          <w:szCs w:val="20"/>
        </w:rPr>
        <w:tab/>
        <w:t>ont donné mandat au mandataire dans les conditions définies par les pouvoirs joints en annexe.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20"/>
          <w:szCs w:val="20"/>
        </w:rPr>
        <w:t>(</w:t>
      </w:r>
      <w:r>
        <w:rPr>
          <w:rFonts w:cs="Arial" w:ascii="Marianne" w:hAnsi="Marianne"/>
          <w:i/>
          <w:sz w:val="18"/>
          <w:szCs w:val="18"/>
        </w:rPr>
        <w:t>hors cas des marchés de défense ou de sécurité dans lequel ces documents ont déjà été fournis)</w:t>
      </w:r>
      <w:r>
        <w:rPr>
          <w:rFonts w:cs="Arial" w:ascii="Marianne" w:hAnsi="Marianne"/>
          <w:i/>
          <w:sz w:val="20"/>
          <w:szCs w:val="20"/>
        </w:rPr>
        <w:t>.</w:t>
      </w:r>
    </w:p>
    <w:p>
      <w:pPr>
        <w:pStyle w:val="Normal"/>
        <w:tabs>
          <w:tab w:val="clear" w:pos="720"/>
          <w:tab w:val="left" w:pos="851" w:leader="none"/>
        </w:tabs>
        <w:ind w:hanging="850" w:left="1134" w:right="0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fldChar w:fldCharType="begin">
          <w:ffData>
            <w:name w:val="Bookmark Copie 2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71" w:name="Bookmark_Copie_20"/>
      <w:bookmarkStart w:id="272" w:name="Bookmark_Copie_20"/>
      <w:bookmarkEnd w:id="272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73" w:name="Bookmark_Copie_20_Copie_1_Copie_1"/>
      <w:bookmarkStart w:id="274" w:name="Bookmark_Copie_19_Copie_1_Copie_1_Copie4"/>
      <w:bookmarkStart w:id="275" w:name="Bookmark_Copie_19_Copie_1_Copie_1_Copie2"/>
      <w:bookmarkStart w:id="276" w:name="Bookmark_Copie_24"/>
      <w:bookmarkStart w:id="277" w:name="Bookmark_Copie_24_Copie_1_Copie_1"/>
      <w:bookmarkStart w:id="278" w:name="Bookmark_Copie_26"/>
      <w:bookmarkStart w:id="279" w:name="__Fieldmark__11173_3218788781"/>
      <w:bookmarkStart w:id="280" w:name="__Fieldmark__6265_1272841083"/>
      <w:bookmarkStart w:id="281" w:name="__Fieldmark__13898_3218788781"/>
      <w:bookmarkStart w:id="282" w:name="Bookmark_Copie_23_Copie_1_Copie_1_Copie_"/>
      <w:bookmarkStart w:id="283" w:name="Bookmark_Copie_24_Copie_1"/>
      <w:bookmarkStart w:id="284" w:name="Bookmark_Copie_19_Copie_1_Copie_1_Copie1"/>
      <w:bookmarkStart w:id="285" w:name="Bookmark_Copie_19_Copie_1_Copie_1_Copie3"/>
      <w:bookmarkStart w:id="286" w:name="Bookmark_Copie_20_Copie_1_Copie_1_Copie1"/>
      <w:bookmarkStart w:id="287" w:name="Bookmark_Copie_20_Copie_1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Les membres du groupement, qui signent le présent acte d’engagement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ind w:hanging="0" w:left="340" w:right="0"/>
        <w:jc w:val="left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21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88" w:name="Bookmark_Copie_21"/>
      <w:bookmarkStart w:id="289" w:name="Bookmark_Copie_21"/>
      <w:bookmarkEnd w:id="289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90" w:name="Bookmark_Copie_21_Copie_1_Copie_1"/>
      <w:bookmarkStart w:id="291" w:name="Bookmark_Copie_20_Copie_1_Copie_1_Copie4"/>
      <w:bookmarkStart w:id="292" w:name="Bookmark_Copie_20_Copie_1_Copie_1_Copie2"/>
      <w:bookmarkStart w:id="293" w:name="Bookmark_Copie_25"/>
      <w:bookmarkStart w:id="294" w:name="Bookmark_Copie_25_Copie_1_Copie_1"/>
      <w:bookmarkStart w:id="295" w:name="Unnamed_Copie_30_Copie_3"/>
      <w:bookmarkStart w:id="296" w:name="Bookmark_Copie_24_Copie_1_Copie_1_Copie_"/>
      <w:bookmarkStart w:id="297" w:name="Bookmark_Copie_25_Copie_1"/>
      <w:bookmarkStart w:id="298" w:name="Bookmark_Copie_20_Copie_1_Copie_1_Copie1"/>
      <w:bookmarkStart w:id="299" w:name="Bookmark_Copie_20_Copie_1_Copie_1_Copie3"/>
      <w:bookmarkStart w:id="300" w:name="Bookmark_Copie_21_Copie_1_Copie_1_Copie1"/>
      <w:bookmarkStart w:id="301" w:name="Bookmark_Copie_21_Copie_1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r>
        <w:rPr>
          <w:rFonts w:cs="Arial" w:ascii="Marianne" w:hAnsi="Marianne"/>
          <w:sz w:val="20"/>
          <w:szCs w:val="20"/>
        </w:rPr>
        <w:tab/>
        <w:t>donnent mandat au mandataire, qui l’accepte,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2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02" w:name="Bookmark_Copie_22"/>
      <w:bookmarkStart w:id="303" w:name="Bookmark_Copie_22"/>
      <w:bookmarkEnd w:id="30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04" w:name="Bookmark_Copie_22_Copie_1_Copie_1"/>
      <w:bookmarkStart w:id="305" w:name="Bookmark_Copie_21_Copie_1_Copie_1_Copie4"/>
      <w:bookmarkStart w:id="306" w:name="Bookmark_Copie_21_Copie_1_Copie_1_Copie2"/>
      <w:bookmarkStart w:id="307" w:name="Bookmark_Copie_26_Copie_1_Copie_1"/>
      <w:bookmarkStart w:id="308" w:name="Bookmark_Copie_26_Copie_1"/>
      <w:bookmarkStart w:id="309" w:name="Unnamed_Copie_30_Copie_4"/>
      <w:bookmarkStart w:id="310" w:name="Bookmark_Copie_25_Copie_1_Copie_1_Copie_"/>
      <w:bookmarkStart w:id="311" w:name="Bookmark_Copie_26_Copie_1_Copie_1_Copie_"/>
      <w:bookmarkStart w:id="312" w:name="Bookmark_Copie_21_Copie_1_Copie_1_Copie1"/>
      <w:bookmarkStart w:id="313" w:name="Bookmark_Copie_21_Copie_1_Copie_1_Copie3"/>
      <w:bookmarkStart w:id="314" w:name="Bookmark_Copie_22_Copie_1_Copie_1_Copie2"/>
      <w:bookmarkStart w:id="315" w:name="Bookmark_Copie_22_Copie_1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>
        <w:rPr>
          <w:rFonts w:cs="Arial" w:ascii="Marianne" w:hAnsi="Marianne"/>
          <w:sz w:val="20"/>
          <w:szCs w:val="20"/>
        </w:rPr>
        <w:tab/>
        <w:t>donnent mandat au mandataire, qui l’accepte, 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rPr>
          <w:rFonts w:ascii="Marianne" w:hAnsi="Marianne"/>
        </w:rPr>
      </w:pPr>
      <w:r>
        <w:fldChar w:fldCharType="begin">
          <w:ffData>
            <w:name w:val="Bookmark Copie 2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16" w:name="Bookmark_Copie_23"/>
      <w:bookmarkStart w:id="317" w:name="Bookmark_Copie_23"/>
      <w:bookmarkEnd w:id="317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18" w:name="Bookmark_Copie_23_Copie_1_Copie_1"/>
      <w:bookmarkStart w:id="319" w:name="Bookmark_Copie_22_Copie_1_Copie_1_Copie5"/>
      <w:bookmarkStart w:id="320" w:name="Bookmark_Copie_22_Copie_1_Copie_1_Copie3"/>
      <w:bookmarkStart w:id="321" w:name="Bookmark_Copie_27"/>
      <w:bookmarkStart w:id="322" w:name="Bookmark_Copie_27_Copie_1_Copie_1"/>
      <w:bookmarkStart w:id="323" w:name="Unnamed_Copie_30_Copie_4_Copie_1"/>
      <w:bookmarkStart w:id="324" w:name="Bookmark_Copie_26_Copie_1_Copie_1_Copie1"/>
      <w:bookmarkStart w:id="325" w:name="Bookmark_Copie_27_Copie_1"/>
      <w:bookmarkStart w:id="326" w:name="Bookmark_Copie_22_Copie_1_Copie_1_Copie2"/>
      <w:bookmarkStart w:id="327" w:name="Bookmark_Copie_22_Copie_1_Copie_1_Copie4"/>
      <w:bookmarkStart w:id="328" w:name="Bookmark_Copie_23_Copie_1_Copie_1_Copie1"/>
      <w:bookmarkStart w:id="329" w:name="Bookmark_Copie_23_Copie_1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r>
        <w:rPr>
          <w:rFonts w:cs="Arial" w:ascii="Marianne" w:hAnsi="Marianne"/>
          <w:sz w:val="20"/>
          <w:szCs w:val="20"/>
        </w:rPr>
        <w:tab/>
        <w:t>donnent mandat au mandataire dans les conditions définies ci-dessous :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(Donner des précisions sur l’étendue du mandat.)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9983" w:type="dxa"/>
        <w:jc w:val="left"/>
        <w:tblInd w:w="1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5"/>
        <w:gridCol w:w="2698"/>
        <w:gridCol w:w="2950"/>
      </w:tblGrid>
      <w:tr>
        <w:trPr/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Signature</w:t>
            </w:r>
          </w:p>
        </w:tc>
      </w:tr>
      <w:tr>
        <w:trPr>
          <w:trHeight w:val="1021" w:hRule="atLeast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698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35" w:type="dxa"/>
            <w:tcBorders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698" w:type="dxa"/>
            <w:tcBorders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70" w:right="0"/>
        <w:jc w:val="both"/>
        <w:rPr>
          <w:i/>
          <w:i/>
          <w:iCs/>
          <w:sz w:val="16"/>
          <w:szCs w:val="16"/>
        </w:rPr>
      </w:pPr>
      <w:r>
        <w:rPr>
          <w:rFonts w:cs="Arial" w:ascii="Marianne" w:hAnsi="Marianne"/>
          <w:b w:val="false"/>
          <w:bCs w:val="false"/>
          <w:i/>
          <w:iCs/>
          <w:sz w:val="16"/>
          <w:szCs w:val="16"/>
        </w:rPr>
        <w:t>(*) Le signataire doit avoir le pouvoir d’engager la personne qu’il représente.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jc w:val="both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jc w:val="both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18"/>
          <w:szCs w:val="18"/>
        </w:rPr>
      </w:pPr>
      <w:r>
        <w:rPr>
          <w:rFonts w:cs="Arial" w:ascii="Marianne" w:hAnsi="Marianne"/>
          <w:sz w:val="18"/>
          <w:szCs w:val="18"/>
        </w:rPr>
      </w:r>
    </w:p>
    <w:tbl>
      <w:tblPr>
        <w:tblW w:w="10220" w:type="dxa"/>
        <w:jc w:val="left"/>
        <w:tblInd w:w="70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20"/>
      </w:tblGrid>
      <w:tr>
        <w:trPr/>
        <w:tc>
          <w:tcPr>
            <w:tcW w:w="10220" w:type="dxa"/>
            <w:tcBorders/>
            <w:shd w:fill="66CCFF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before="0" w:after="0"/>
              <w:ind w:hanging="0" w:left="0" w:right="113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 - Identification et signature de l’acheteur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ing1"/>
        <w:keepNext w:val="true"/>
        <w:widowControl/>
        <w:numPr>
          <w:ilvl w:val="0"/>
          <w:numId w:val="4"/>
        </w:numPr>
        <w:tabs>
          <w:tab w:val="clear" w:pos="720"/>
          <w:tab w:val="left" w:pos="567" w:leader="none"/>
          <w:tab w:val="left" w:pos="851" w:leader="none"/>
        </w:tabs>
        <w:suppressAutoHyphens w:val="true"/>
        <w:bidi w:val="0"/>
        <w:ind w:hanging="360" w:left="456" w:right="0"/>
        <w:jc w:val="both"/>
        <w:rPr>
          <w:rFonts w:ascii="Marianne" w:hAnsi="Marianne" w:cs="Arial"/>
          <w:b w:val="false"/>
          <w:bCs/>
          <w:i/>
          <w:i/>
          <w:iCs/>
          <w:sz w:val="21"/>
          <w:szCs w:val="21"/>
        </w:rPr>
      </w:pPr>
      <w:r>
        <w:rPr>
          <w:rFonts w:cs="Arial" w:ascii="Marianne" w:hAnsi="Marianne"/>
          <w:b w:val="false"/>
          <w:bCs/>
          <w:i/>
          <w:iCs/>
          <w:sz w:val="21"/>
          <w:szCs w:val="21"/>
        </w:rPr>
        <w:t>Désignation de l’acheteur :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rPr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sz w:val="21"/>
          <w:szCs w:val="21"/>
        </w:rPr>
      </w:pPr>
      <w:r>
        <w:rPr>
          <w:rFonts w:cs="Arial" w:ascii="Marianne" w:hAnsi="Marianne"/>
          <w:b/>
          <w:bCs/>
          <w:spacing w:val="-4"/>
          <w:sz w:val="21"/>
          <w:szCs w:val="21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1"/>
          <w:szCs w:val="21"/>
        </w:rPr>
        <w:t xml:space="preserve"> (DEPAFI)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  <w:t>Service de l’achat, de l’innovation et de la logistique du Ministère de l’Intérieur (SAILMI)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  <w:t>Sous-direction de l’achat et du suivi de l’exécution des marchés</w:t>
      </w:r>
    </w:p>
    <w:p>
      <w:pPr>
        <w:pStyle w:val="Normal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  <w:t>Place Beauvau - 75800 PARIS CEDEX 08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851" w:leader="none"/>
        </w:tabs>
        <w:suppressAutoHyphens w:val="true"/>
        <w:bidi w:val="0"/>
        <w:ind w:hanging="454" w:left="454" w:right="0"/>
        <w:jc w:val="left"/>
        <w:outlineLvl w:val="0"/>
        <w:rPr>
          <w:rFonts w:ascii="Marianne" w:hAnsi="Marianne" w:cs="Arial"/>
          <w:b/>
          <w:bCs/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</w:r>
    </w:p>
    <w:p>
      <w:pPr>
        <w:pStyle w:val="Header"/>
        <w:tabs>
          <w:tab w:val="left" w:pos="851" w:leader="none"/>
          <w:tab w:val="center" w:pos="4536" w:leader="none"/>
          <w:tab w:val="right" w:pos="9072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numPr>
          <w:ilvl w:val="0"/>
          <w:numId w:val="5"/>
        </w:numPr>
        <w:tabs>
          <w:tab w:val="clear" w:pos="720"/>
        </w:tabs>
        <w:ind w:hanging="363" w:left="454" w:right="0"/>
        <w:jc w:val="both"/>
        <w:rPr>
          <w:rFonts w:ascii="Marianne" w:hAnsi="Marianne" w:cs="Arial"/>
          <w:i/>
          <w:i/>
          <w:iCs/>
          <w:sz w:val="21"/>
          <w:szCs w:val="21"/>
        </w:rPr>
      </w:pPr>
      <w:r>
        <w:rPr>
          <w:rFonts w:cs="Arial" w:ascii="Marianne" w:hAnsi="Marianne"/>
          <w:i/>
          <w:iCs/>
          <w:sz w:val="21"/>
          <w:szCs w:val="21"/>
        </w:rPr>
        <w:t>Nom, prénom, qualité du signataire du marché public :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</w:rPr>
      </w:pPr>
      <w:r>
        <w:rPr>
          <w:rFonts w:cs="Arial" w:ascii="Marianne" w:hAnsi="Marianne"/>
          <w:b/>
          <w:bCs/>
          <w:i w:val="false"/>
          <w:iCs w:val="false"/>
          <w:sz w:val="21"/>
          <w:szCs w:val="21"/>
        </w:rPr>
        <w:t xml:space="preserve">Le </w:t>
      </w:r>
      <w:r>
        <w:rPr>
          <w:rFonts w:cs="Arial" w:ascii="Marianne" w:hAnsi="Marianne"/>
          <w:b/>
          <w:bCs/>
          <w:sz w:val="21"/>
          <w:szCs w:val="21"/>
        </w:rPr>
        <w:t>Sous-directeur de l'achat et du suivi de l’exécution des marchés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</w:rPr>
      </w:pPr>
      <w:r>
        <w:rPr>
          <w:rFonts w:cs="Arial" w:ascii="Marianne" w:hAnsi="Marianne"/>
          <w:b/>
          <w:bCs/>
          <w:sz w:val="21"/>
          <w:szCs w:val="21"/>
        </w:rPr>
        <w:t>du Service de l’achat, de l’innovation et de la logistique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</w:rPr>
      </w:pPr>
      <w:r>
        <w:rPr>
          <w:rFonts w:cs="Arial" w:ascii="Marianne" w:hAnsi="Marianne"/>
          <w:b/>
          <w:bCs/>
          <w:sz w:val="21"/>
          <w:szCs w:val="21"/>
        </w:rPr>
        <w:t>du Ministère de l’Intérieur (SAILMI)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iCs/>
          <w:sz w:val="21"/>
          <w:szCs w:val="21"/>
        </w:rPr>
      </w:pPr>
      <w:r>
        <w:rPr>
          <w:rFonts w:cs="Arial" w:ascii="Marianne" w:hAnsi="Marianne"/>
          <w:i/>
          <w:iCs/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iCs/>
          <w:sz w:val="21"/>
          <w:szCs w:val="21"/>
        </w:rPr>
      </w:pPr>
      <w:r>
        <w:rPr>
          <w:rFonts w:cs="Arial" w:ascii="Marianne" w:hAnsi="Marianne"/>
          <w:i/>
          <w:iCs/>
          <w:sz w:val="21"/>
          <w:szCs w:val="21"/>
        </w:rPr>
        <w:t>Origine de son pouvoir : références de la délégation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  <w:i/>
          <w:iCs/>
          <w:sz w:val="21"/>
          <w:szCs w:val="21"/>
        </w:rPr>
        <w:t>Pour le Service de l’achat, de l’innovation et de la logistique du Ministère de l’intérieur (SAILMI)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737" w:right="0"/>
        <w:jc w:val="both"/>
        <w:rPr/>
      </w:pPr>
      <w:r>
        <w:rPr>
          <w:rFonts w:cs="Arial" w:ascii="Marianne" w:hAnsi="Marianne"/>
          <w:i/>
          <w:iCs/>
          <w:sz w:val="21"/>
          <w:szCs w:val="21"/>
        </w:rPr>
        <w:t>Arrêté du 6 septembre 2018 modifiant l’arrêté du 12 août 2013 portant organisation interne du secrétariat général du ministère de l’Intérieur).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  <w:b w:val="false"/>
          <w:bCs w:val="false"/>
          <w:i/>
          <w:iCs/>
          <w:sz w:val="21"/>
          <w:szCs w:val="21"/>
        </w:rPr>
        <w:t>Pour le sous-directeur de l’achat et du suivi de l’exécution des marchés du SAILMI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737" w:right="0"/>
        <w:jc w:val="both"/>
        <w:rPr>
          <w:rFonts w:ascii="Marianne" w:hAnsi="Marianne" w:cs="Arial"/>
          <w:b w:val="false"/>
          <w:bCs w:val="false"/>
          <w:i/>
          <w:i/>
          <w:iCs/>
          <w:sz w:val="21"/>
          <w:szCs w:val="21"/>
        </w:rPr>
      </w:pPr>
      <w:r>
        <w:rPr>
          <w:rFonts w:cs="Arial" w:ascii="Marianne" w:hAnsi="Marianne"/>
          <w:b w:val="false"/>
          <w:bCs w:val="false"/>
          <w:i/>
          <w:iCs/>
          <w:sz w:val="21"/>
          <w:szCs w:val="21"/>
        </w:rPr>
        <w:t>Décision du 13 octobre 2021 portant nomination du sous-directeur de l’achat et du suivi de l’exécution des marchés du SAILMI.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Arial" w:hAnsi="Arial" w:cs="Arial"/>
          <w:b w:val="false"/>
          <w:bCs w:val="false"/>
          <w:i/>
          <w:i/>
          <w:iCs/>
          <w:sz w:val="21"/>
          <w:szCs w:val="21"/>
        </w:rPr>
      </w:pPr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851" w:leader="none"/>
        </w:tabs>
        <w:ind w:hanging="363" w:left="454" w:right="0"/>
        <w:jc w:val="both"/>
        <w:rPr/>
      </w:pPr>
      <w:r>
        <w:rPr>
          <w:rFonts w:cs="Arial" w:ascii="Marianne" w:hAnsi="Marianne"/>
          <w:i/>
          <w:iCs/>
          <w:sz w:val="21"/>
          <w:szCs w:val="21"/>
        </w:rPr>
        <w:t>Personne habilitée à donner les renseignements prévus à l’</w:t>
      </w:r>
      <w:hyperlink r:id="rId8">
        <w:r>
          <w:rPr>
            <w:rStyle w:val="Hyperlink"/>
            <w:rFonts w:cs="Arial" w:ascii="Marianne" w:hAnsi="Marianne"/>
            <w:i/>
            <w:iCs/>
            <w:sz w:val="21"/>
            <w:szCs w:val="21"/>
          </w:rPr>
          <w:t>article R. 2191-59</w:t>
        </w:r>
      </w:hyperlink>
      <w:r>
        <w:rPr>
          <w:rFonts w:cs="Arial" w:ascii="Marianne" w:hAnsi="Marianne"/>
          <w:i/>
          <w:iCs/>
          <w:sz w:val="21"/>
          <w:szCs w:val="21"/>
        </w:rPr>
        <w:t xml:space="preserve"> du Code de la commande publique, auquel renvoie l’</w:t>
      </w:r>
      <w:hyperlink r:id="rId9">
        <w:r>
          <w:rPr>
            <w:rStyle w:val="Hyperlink"/>
            <w:rFonts w:cs="Arial" w:ascii="Marianne" w:hAnsi="Marianne"/>
            <w:i/>
            <w:iCs/>
            <w:sz w:val="21"/>
            <w:szCs w:val="21"/>
          </w:rPr>
          <w:t>article R. 2391-28</w:t>
        </w:r>
      </w:hyperlink>
      <w:r>
        <w:rPr>
          <w:rFonts w:cs="Arial" w:ascii="Marianne" w:hAnsi="Marianne"/>
          <w:i/>
          <w:iCs/>
          <w:sz w:val="21"/>
          <w:szCs w:val="21"/>
        </w:rPr>
        <w:t xml:space="preserve"> du même Code (nantissements ou cessions de créances)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851" w:leader="none"/>
        </w:tabs>
        <w:suppressAutoHyphens w:val="true"/>
        <w:bidi w:val="0"/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sz w:val="21"/>
          <w:szCs w:val="21"/>
        </w:rPr>
      </w:pPr>
      <w:r>
        <w:rPr>
          <w:rFonts w:cs="Arial" w:ascii="Marianne" w:hAnsi="Marianne"/>
          <w:b/>
          <w:bCs/>
          <w:spacing w:val="-4"/>
          <w:sz w:val="21"/>
          <w:szCs w:val="21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1"/>
          <w:szCs w:val="21"/>
        </w:rPr>
        <w:t xml:space="preserve"> (DEPAFI)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Centre de prestation financière (CPFi)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Place Beauvau (immeuble Lumière) – 75800 PARIS Cedex 08</w:t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numPr>
          <w:ilvl w:val="0"/>
          <w:numId w:val="8"/>
        </w:numPr>
        <w:tabs>
          <w:tab w:val="left" w:pos="720" w:leader="none"/>
          <w:tab w:val="left" w:pos="851" w:leader="none"/>
        </w:tabs>
        <w:ind w:hanging="363" w:left="454" w:right="0"/>
        <w:jc w:val="both"/>
        <w:rPr/>
      </w:pPr>
      <w:r>
        <w:rPr>
          <w:rFonts w:cs="Arial" w:ascii="Marianne" w:hAnsi="Marianne"/>
          <w:i/>
          <w:iCs/>
          <w:sz w:val="21"/>
          <w:szCs w:val="21"/>
        </w:rPr>
        <w:t>Désignation et adresse du comptable assignataire :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Service du contrôle budgétaire et comptable ministériel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Place Beauvau – 75800 PARIS Cedex 08</w:t>
      </w:r>
    </w:p>
    <w:p>
      <w:pPr>
        <w:pStyle w:val="fcase2metab"/>
        <w:jc w:val="left"/>
        <w:rPr>
          <w:rFonts w:ascii="Marianne" w:hAnsi="Marianne" w:cs="Arial"/>
          <w:b/>
          <w:bCs/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</w:r>
    </w:p>
    <w:p>
      <w:pPr>
        <w:pStyle w:val="fcase2metab"/>
        <w:jc w:val="left"/>
        <w:rPr>
          <w:rFonts w:ascii="Marianne" w:hAnsi="Marianne" w:cs="Arial"/>
          <w:b/>
          <w:bCs/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</w:r>
    </w:p>
    <w:p>
      <w:pPr>
        <w:pStyle w:val="fcase2metab"/>
        <w:numPr>
          <w:ilvl w:val="0"/>
          <w:numId w:val="9"/>
        </w:numPr>
        <w:ind w:hanging="0" w:left="0" w:right="0"/>
        <w:rPr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I</w:t>
      </w:r>
      <w:r>
        <w:rPr>
          <w:rFonts w:cs="Arial" w:ascii="Marianne" w:hAnsi="Marianne"/>
          <w:i/>
          <w:iCs/>
          <w:sz w:val="21"/>
          <w:szCs w:val="21"/>
        </w:rPr>
        <w:t xml:space="preserve">mputation budgétaire – Budget </w:t>
      </w:r>
      <w:r>
        <w:rPr>
          <w:rFonts w:cs="Arial" w:ascii="Marianne" w:hAnsi="Marianne"/>
          <w:sz w:val="21"/>
          <w:szCs w:val="21"/>
        </w:rPr>
        <w:t xml:space="preserve">de l’État : 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left="454" w:right="0"/>
        <w:jc w:val="left"/>
        <w:rPr/>
      </w:pPr>
      <w:r>
        <w:rPr>
          <w:rFonts w:cs="Arial" w:ascii="Marianne" w:hAnsi="Marianne"/>
          <w:sz w:val="21"/>
          <w:szCs w:val="21"/>
        </w:rPr>
        <w:t>Programme 176 Police nationale – Programme 152 Gendarmerie Nationale – Programme 161 Sécurité civile – Programme 129 Coordination du travail gouvernemental</w:t>
      </w:r>
    </w:p>
    <w:p>
      <w:pPr>
        <w:pStyle w:val="fcase2metab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2metab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  <w:tab w:val="left" w:pos="3402" w:leader="none"/>
          <w:tab w:val="left" w:pos="6237" w:leader="none"/>
          <w:tab w:val="left" w:pos="9072" w:leader="none"/>
        </w:tabs>
        <w:jc w:val="both"/>
        <w:rPr>
          <w:sz w:val="21"/>
          <w:szCs w:val="21"/>
        </w:rPr>
      </w:pPr>
      <w:r>
        <w:rPr>
          <w:rFonts w:cs="Arial" w:ascii="Marianne" w:hAnsi="Marianne"/>
          <w:b/>
          <w:caps/>
          <w:sz w:val="21"/>
          <w:szCs w:val="21"/>
        </w:rPr>
        <w:t>P</w:t>
      </w:r>
      <w:r>
        <w:rPr>
          <w:rFonts w:cs="Arial" w:ascii="Marianne" w:hAnsi="Marianne"/>
          <w:b/>
          <w:sz w:val="21"/>
          <w:szCs w:val="21"/>
        </w:rPr>
        <w:t>our l</w:t>
      </w:r>
      <w:r>
        <w:rPr>
          <w:rFonts w:cs="Arial" w:ascii="Marianne" w:hAnsi="Marianne"/>
          <w:b/>
          <w:caps/>
          <w:sz w:val="21"/>
          <w:szCs w:val="21"/>
        </w:rPr>
        <w:t>’É</w:t>
      </w:r>
      <w:r>
        <w:rPr>
          <w:rFonts w:cs="Arial" w:ascii="Marianne" w:hAnsi="Marianne"/>
          <w:b/>
          <w:sz w:val="21"/>
          <w:szCs w:val="21"/>
        </w:rPr>
        <w:t>tat et ses établissements :</w:t>
      </w:r>
    </w:p>
    <w:p>
      <w:pPr>
        <w:pStyle w:val="Normal"/>
        <w:tabs>
          <w:tab w:val="clear" w:pos="720"/>
          <w:tab w:val="left" w:pos="851" w:leader="none"/>
          <w:tab w:val="left" w:pos="5245" w:leader="none"/>
          <w:tab w:val="left" w:pos="7371" w:leader="none"/>
          <w:tab w:val="left" w:pos="7655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ab/>
        <w:t>A : …………………… , le …………………</w:t>
      </w:r>
    </w:p>
    <w:p>
      <w:pPr>
        <w:pStyle w:val="Normal"/>
        <w:tabs>
          <w:tab w:val="clear" w:pos="720"/>
          <w:tab w:val="left" w:pos="851" w:leader="none"/>
        </w:tabs>
        <w:ind w:hanging="0" w:left="0" w:right="0"/>
        <w:jc w:val="center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Signature</w:t>
      </w:r>
    </w:p>
    <w:p>
      <w:pPr>
        <w:pStyle w:val="Normal"/>
        <w:tabs>
          <w:tab w:val="clear" w:pos="720"/>
          <w:tab w:val="left" w:pos="851" w:leader="none"/>
        </w:tabs>
        <w:ind w:hanging="0" w:left="4820" w:right="0"/>
        <w:jc w:val="center"/>
        <w:rPr>
          <w:rFonts w:ascii="Marianne" w:hAnsi="Marianne" w:cs="Arial"/>
          <w:i/>
          <w:i/>
          <w:sz w:val="18"/>
          <w:szCs w:val="18"/>
        </w:rPr>
      </w:pPr>
      <w:r>
        <w:rPr>
          <w:rFonts w:cs="Arial" w:ascii="Marianne" w:hAnsi="Marianne"/>
          <w:i/>
          <w:sz w:val="18"/>
          <w:szCs w:val="18"/>
        </w:rPr>
      </w:r>
    </w:p>
    <w:tbl>
      <w:tblPr>
        <w:tblW w:w="3964" w:type="dxa"/>
        <w:jc w:val="left"/>
        <w:tblInd w:w="58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64"/>
      </w:tblGrid>
      <w:tr>
        <w:trPr/>
        <w:tc>
          <w:tcPr>
            <w:tcW w:w="3964" w:type="dxa"/>
            <w:tcBorders/>
            <w:shd w:fill="auto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3402" w:leader="none"/>
        </w:tabs>
        <w:spacing w:before="120" w:after="120"/>
        <w:jc w:val="both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sectPr>
      <w:footnotePr>
        <w:numFmt w:val="decimal"/>
      </w:footnotePr>
      <w:type w:val="continuous"/>
      <w:pgSz w:w="11906" w:h="16838"/>
      <w:pgMar w:left="851" w:right="851" w:gutter="0" w:header="0" w:top="454" w:footer="680" w:bottom="737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swiss"/>
    <w:pitch w:val="default"/>
  </w:font>
  <w:font w:name="Univers">
    <w:altName w:val="Arial"/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1"/>
    <w:family w:val="swiss"/>
    <w:pitch w:val="default"/>
  </w:font>
  <w:font w:name="Courier New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 Unicode MS">
    <w:charset w:val="01"/>
    <w:family w:val="swiss"/>
    <w:pitch w:val="default"/>
  </w:font>
  <w:font w:name="Tahoma">
    <w:charset w:val="01"/>
    <w:family w:val="swiss"/>
    <w:pitch w:val="default"/>
  </w:font>
  <w:font w:name="Marianne">
    <w:charset w:val="01"/>
    <w:family w:val="swiss"/>
    <w:pitch w:val="default"/>
  </w:font>
  <w:font w:name="Wingdings">
    <w:charset w:val="02"/>
    <w:family w:val="swiss"/>
    <w:pitch w:val="default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81" w:type="dxa"/>
      <w:jc w:val="left"/>
      <w:tblInd w:w="18" w:type="dxa"/>
      <w:tblLayout w:type="fixed"/>
      <w:tblCellMar>
        <w:top w:w="0" w:type="dxa"/>
        <w:left w:w="71" w:type="dxa"/>
        <w:bottom w:w="0" w:type="dxa"/>
        <w:right w:w="71" w:type="dxa"/>
      </w:tblCellMar>
    </w:tblPr>
    <w:tblGrid>
      <w:gridCol w:w="2814"/>
      <w:gridCol w:w="5494"/>
      <w:gridCol w:w="866"/>
      <w:gridCol w:w="453"/>
      <w:gridCol w:w="223"/>
      <w:gridCol w:w="330"/>
    </w:tblGrid>
    <w:tr>
      <w:trPr>
        <w:tblHeader w:val="true"/>
      </w:trPr>
      <w:tc>
        <w:tcPr>
          <w:tcW w:w="2814" w:type="dxa"/>
          <w:tcBorders/>
          <w:shd w:fill="66CCFF" w:val="clear"/>
          <w:vAlign w:val="center"/>
        </w:tcPr>
        <w:p>
          <w:pPr>
            <w:pStyle w:val="Normal"/>
            <w:widowControl w:val="false"/>
            <w:ind w:hanging="0" w:right="-638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Acte d’engagement</w:t>
          </w:r>
        </w:p>
      </w:tc>
      <w:tc>
        <w:tcPr>
          <w:tcW w:w="549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ECLPN 1</w:t>
          </w: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74</w:t>
          </w:r>
        </w:p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eastAsia="Times" w:cs="Arial" w:ascii="Arial" w:hAnsi="Arial"/>
              <w:b/>
              <w:bCs/>
              <w:i/>
              <w:iCs/>
              <w:color w:val="auto"/>
              <w:sz w:val="20"/>
              <w:szCs w:val="20"/>
              <w:lang w:val="fr-FR"/>
            </w:rPr>
            <w:t>Enrouleurs électriques</w:t>
          </w:r>
        </w:p>
      </w:tc>
      <w:tc>
        <w:tcPr>
          <w:tcW w:w="866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jc w:val="right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Page</w:t>
          </w:r>
        </w:p>
      </w:tc>
      <w:tc>
        <w:tcPr>
          <w:tcW w:w="45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3</w:t>
          </w:r>
          <w:r>
            <w:rPr/>
            <w:fldChar w:fldCharType="end"/>
          </w:r>
        </w:p>
      </w:tc>
      <w:tc>
        <w:tcPr>
          <w:tcW w:w="22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>
              <w:rFonts w:cs="Arial" w:ascii="Arial" w:hAnsi="Arial"/>
              <w:b/>
            </w:rPr>
            <w:t>/</w:t>
          </w:r>
        </w:p>
      </w:tc>
      <w:tc>
        <w:tcPr>
          <w:tcW w:w="330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t>5</w:t>
          </w:r>
        </w:p>
      </w:tc>
    </w:tr>
  </w:tbl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81" w:type="dxa"/>
      <w:jc w:val="left"/>
      <w:tblInd w:w="18" w:type="dxa"/>
      <w:tblLayout w:type="fixed"/>
      <w:tblCellMar>
        <w:top w:w="0" w:type="dxa"/>
        <w:left w:w="71" w:type="dxa"/>
        <w:bottom w:w="0" w:type="dxa"/>
        <w:right w:w="71" w:type="dxa"/>
      </w:tblCellMar>
    </w:tblPr>
    <w:tblGrid>
      <w:gridCol w:w="2814"/>
      <w:gridCol w:w="5494"/>
      <w:gridCol w:w="866"/>
      <w:gridCol w:w="453"/>
      <w:gridCol w:w="223"/>
      <w:gridCol w:w="330"/>
    </w:tblGrid>
    <w:tr>
      <w:trPr>
        <w:tblHeader w:val="true"/>
      </w:trPr>
      <w:tc>
        <w:tcPr>
          <w:tcW w:w="2814" w:type="dxa"/>
          <w:tcBorders/>
          <w:shd w:fill="66CCFF" w:val="clear"/>
          <w:vAlign w:val="center"/>
        </w:tcPr>
        <w:p>
          <w:pPr>
            <w:pStyle w:val="Normal"/>
            <w:widowControl w:val="false"/>
            <w:ind w:hanging="0" w:right="-638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Acte d’engagement</w:t>
          </w:r>
        </w:p>
      </w:tc>
      <w:tc>
        <w:tcPr>
          <w:tcW w:w="549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ECLPN 1</w:t>
          </w: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74</w:t>
          </w:r>
        </w:p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eastAsia="Times" w:cs="Arial" w:ascii="Arial" w:hAnsi="Arial"/>
              <w:b/>
              <w:bCs/>
              <w:i/>
              <w:iCs/>
              <w:color w:val="auto"/>
              <w:sz w:val="20"/>
              <w:szCs w:val="20"/>
              <w:lang w:val="fr-FR"/>
            </w:rPr>
            <w:t>Enrouleurs électriques</w:t>
          </w:r>
        </w:p>
      </w:tc>
      <w:tc>
        <w:tcPr>
          <w:tcW w:w="866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jc w:val="right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Page</w:t>
          </w:r>
        </w:p>
      </w:tc>
      <w:tc>
        <w:tcPr>
          <w:tcW w:w="45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3</w:t>
          </w:r>
          <w:r>
            <w:rPr/>
            <w:fldChar w:fldCharType="end"/>
          </w:r>
        </w:p>
      </w:tc>
      <w:tc>
        <w:tcPr>
          <w:tcW w:w="22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>
              <w:rFonts w:cs="Arial" w:ascii="Arial" w:hAnsi="Arial"/>
              <w:b/>
            </w:rPr>
            <w:t>/</w:t>
          </w:r>
        </w:p>
      </w:tc>
      <w:tc>
        <w:tcPr>
          <w:tcW w:w="330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t>5</w:t>
          </w:r>
        </w:p>
      </w:tc>
    </w:tr>
  </w:tbl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rPr/>
      </w:pPr>
      <w:r>
        <w:rPr>
          <w:rStyle w:val="Caractresdenotedebasdepage"/>
        </w:rPr>
        <w:footnoteRef/>
      </w:r>
      <w:r>
        <w:rPr>
          <w:rFonts w:eastAsia="Arial" w:cs="Arial" w:ascii="Arial" w:hAnsi="Arial"/>
          <w:sz w:val="16"/>
          <w:szCs w:val="16"/>
        </w:rPr>
        <w:tab/>
        <w:t xml:space="preserve"> </w:t>
      </w:r>
      <w:r>
        <w:rPr>
          <w:rFonts w:cs="Arial" w:ascii="Arial" w:hAnsi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87"/>
        </w:tabs>
        <w:ind w:left="128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67"/>
        </w:tabs>
        <w:ind w:left="236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47"/>
        </w:tabs>
        <w:ind w:left="344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456"/>
        </w:tabs>
        <w:ind w:left="456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816"/>
        </w:tabs>
        <w:ind w:left="8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76"/>
        </w:tabs>
        <w:ind w:left="117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96"/>
        </w:tabs>
        <w:ind w:left="189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56"/>
        </w:tabs>
        <w:ind w:left="225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976"/>
        </w:tabs>
        <w:ind w:left="297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36"/>
        </w:tabs>
        <w:ind w:left="333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Univers;Arial" w:hAnsi="Univers;Arial" w:eastAsia="Times New Roman" w:cs="Univers;Arial"/>
      <w:color w:val="00000A"/>
      <w:kern w:val="0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567" w:right="0"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20"/>
        <w:tab w:val="center" w:pos="5103" w:leader="none"/>
        <w:tab w:val="right" w:pos="10065" w:leader="none"/>
      </w:tabs>
      <w:jc w:val="right"/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20"/>
        <w:tab w:val="left" w:pos="-142" w:leader="none"/>
        <w:tab w:val="left" w:pos="4111" w:leader="none"/>
      </w:tabs>
      <w:jc w:val="both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ind w:hanging="0" w:left="567" w:right="0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20"/>
        <w:tab w:val="left" w:pos="426" w:leader="none"/>
        <w:tab w:val="left" w:pos="5103" w:leader="none"/>
      </w:tabs>
      <w:spacing w:before="0" w:after="240"/>
      <w:jc w:val="both"/>
      <w:outlineLvl w:val="8"/>
    </w:pPr>
    <w:rPr>
      <w:rFonts w:ascii="Arial" w:hAnsi="Arial" w:cs="Arial"/>
      <w:i/>
      <w:iCs/>
      <w:sz w:val="1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Policepardfaut">
    <w:name w:val="Police par défaut"/>
    <w:qFormat/>
    <w:rPr/>
  </w:style>
  <w:style w:type="character" w:styleId="WW8Num3z0">
    <w:name w:val="WW8Num3z0"/>
    <w:qFormat/>
    <w:rPr>
      <w:rFonts w:ascii="Wingdings" w:hAnsi="Wingdings" w:cs="Wingdings"/>
    </w:rPr>
  </w:style>
  <w:style w:type="character" w:styleId="Policepardfaut4">
    <w:name w:val="Police par défaut4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Policepardfaut3">
    <w:name w:val="Police par défaut3"/>
    <w:qFormat/>
    <w:rPr/>
  </w:style>
  <w:style w:type="character" w:styleId="Policepardfaut2">
    <w:name w:val="Police par défaut2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cs="Times New Roman"/>
    </w:rPr>
  </w:style>
  <w:style w:type="character" w:styleId="WW8Num7z0">
    <w:name w:val="WW8Num7z0"/>
    <w:qFormat/>
    <w:rPr>
      <w:rFonts w:ascii="Wingdings" w:hAnsi="Wingdings" w:cs="Wingdings"/>
      <w:i w:val="false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3">
    <w:name w:val="WW8Num11z3"/>
    <w:qFormat/>
    <w:rPr>
      <w:rFonts w:ascii="Symbol" w:hAnsi="Symbol" w:cs="Symbol"/>
    </w:rPr>
  </w:style>
  <w:style w:type="character" w:styleId="Policepardfaut1">
    <w:name w:val="Police par défaut1"/>
    <w:qFormat/>
    <w:rPr/>
  </w:style>
  <w:style w:type="character" w:styleId="Caractresdenotedebasdepage">
    <w:name w:val="Caractères de note de bas de page"/>
    <w:qFormat/>
    <w:rPr>
      <w:vertAlign w:val="superscript"/>
    </w:rPr>
  </w:style>
  <w:style w:type="character" w:styleId="PageNumber">
    <w:name w:val="Page Number"/>
    <w:rPr>
      <w:rFonts w:cs="Times New Roman"/>
    </w:rPr>
  </w:style>
  <w:style w:type="character" w:styleId="Marquedecommentaire1">
    <w:name w:val="Marque de commentaire1"/>
    <w:qFormat/>
    <w:rPr>
      <w:rFonts w:cs="Times New Roman"/>
      <w:sz w:val="16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  <w:bCs/>
    </w:rPr>
  </w:style>
  <w:style w:type="character" w:styleId="Appelnotedebasdep1">
    <w:name w:val="Appel note de bas de p.1"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WW-Caractresdenotedefin">
    <w:name w:val="WW-Caractères de note de fin"/>
    <w:qFormat/>
    <w:rPr/>
  </w:style>
  <w:style w:type="character" w:styleId="Appeldenotedefin1">
    <w:name w:val="Appel de note de fin1"/>
    <w:qFormat/>
    <w:rPr>
      <w:vertAlign w:val="superscript"/>
    </w:rPr>
  </w:style>
  <w:style w:type="character" w:styleId="Appelnotedebasdep2">
    <w:name w:val="Appel note de bas de p.2"/>
    <w:qFormat/>
    <w:rPr>
      <w:vertAlign w:val="superscript"/>
    </w:rPr>
  </w:style>
  <w:style w:type="character" w:styleId="Marquedecommentaire2">
    <w:name w:val="Marque de commentaire2"/>
    <w:qFormat/>
    <w:rPr>
      <w:sz w:val="16"/>
      <w:szCs w:val="16"/>
    </w:rPr>
  </w:style>
  <w:style w:type="character" w:styleId="CommentaireCar">
    <w:name w:val="Commentaire Car"/>
    <w:qFormat/>
    <w:rPr>
      <w:rFonts w:ascii="Univers;Arial" w:hAnsi="Univers;Arial" w:cs="Univers;Arial"/>
      <w:lang w:eastAsia="zh-CN"/>
    </w:rPr>
  </w:style>
  <w:style w:type="character" w:styleId="Appelnotedebasdep3">
    <w:name w:val="Appel note de bas de p.3"/>
    <w:qFormat/>
    <w:rPr>
      <w:vertAlign w:val="superscript"/>
    </w:rPr>
  </w:style>
  <w:style w:type="character" w:styleId="Appeldenotedefin2">
    <w:name w:val="Appel de note de fin2"/>
    <w:qFormat/>
    <w:rPr>
      <w:vertAlign w:val="superscript"/>
    </w:rPr>
  </w:style>
  <w:style w:type="character" w:styleId="En-tteCar">
    <w:name w:val="En-tête Car"/>
    <w:basedOn w:val="Policepardfaut4"/>
    <w:qFormat/>
    <w:rPr>
      <w:rFonts w:ascii="Univers;Arial" w:hAnsi="Univers;Arial" w:cs="Univers;Arial"/>
      <w:lang w:eastAsia="zh-CN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mphasis">
    <w:name w:val="Emphasis"/>
    <w:qFormat/>
    <w:rPr>
      <w:i/>
      <w:iCs/>
    </w:rPr>
  </w:style>
  <w:style w:type="character" w:styleId="Puces">
    <w:name w:val="Puces"/>
    <w:qFormat/>
    <w:rPr>
      <w:rFonts w:ascii="OpenSymbol" w:hAnsi="OpenSymbol" w:eastAsia="OpenSymbol" w:cs="OpenSymbol"/>
      <w:sz w:val="18"/>
      <w:szCs w:val="18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426" w:leader="none"/>
      </w:tabs>
      <w:spacing w:before="60" w:after="0"/>
      <w:jc w:val="both"/>
    </w:pPr>
    <w:rPr>
      <w:rFonts w:ascii="Arial" w:hAnsi="Arial" w:cs="Arial"/>
      <w:b/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tabs>
        <w:tab w:val="clear" w:pos="720"/>
        <w:tab w:val="left" w:pos="426" w:leader="none"/>
        <w:tab w:val="left" w:pos="851" w:leader="none"/>
      </w:tabs>
      <w:jc w:val="both"/>
    </w:pPr>
    <w:rPr>
      <w:rFonts w:ascii="Arial" w:hAnsi="Arial" w:cs="Arial"/>
      <w:b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itre3">
    <w:name w:val="Titre3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itre4">
    <w:name w:val="Titre4"/>
    <w:basedOn w:val="Titre3"/>
    <w:qFormat/>
    <w:pPr>
      <w:jc w:val="center"/>
    </w:pPr>
    <w:rPr>
      <w:b/>
      <w:bCs/>
      <w:sz w:val="56"/>
      <w:szCs w:val="56"/>
    </w:rPr>
  </w:style>
  <w:style w:type="paragraph" w:styleId="Titre2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itre1">
    <w:name w:val="Titr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ftiret">
    <w:name w:val="f_tiret"/>
    <w:basedOn w:val="Normal"/>
    <w:qFormat/>
    <w:pPr>
      <w:tabs>
        <w:tab w:val="clear" w:pos="720"/>
        <w:tab w:val="left" w:pos="426" w:leader="none"/>
      </w:tabs>
      <w:spacing w:before="60" w:after="0"/>
      <w:ind w:hanging="142" w:left="142" w:right="0"/>
      <w:jc w:val="both"/>
    </w:pPr>
    <w:rPr/>
  </w:style>
  <w:style w:type="paragraph" w:styleId="fcasegauche">
    <w:name w:val="f_case_gauche"/>
    <w:basedOn w:val="Normal"/>
    <w:qFormat/>
    <w:pPr>
      <w:spacing w:before="0" w:after="60"/>
      <w:ind w:hanging="284" w:left="284" w:right="0"/>
      <w:jc w:val="both"/>
    </w:pPr>
    <w:rPr/>
  </w:style>
  <w:style w:type="paragraph" w:styleId="fcase1ertab">
    <w:name w:val="f_case_1ertab"/>
    <w:basedOn w:val="Normal"/>
    <w:qFormat/>
    <w:pPr>
      <w:tabs>
        <w:tab w:val="clear" w:pos="720"/>
        <w:tab w:val="left" w:pos="426" w:leader="none"/>
      </w:tabs>
      <w:ind w:hanging="709" w:left="709" w:right="0"/>
      <w:jc w:val="both"/>
    </w:pPr>
    <w:rPr/>
  </w:style>
  <w:style w:type="paragraph" w:styleId="fcase2metab">
    <w:name w:val="f_case_2èmetab"/>
    <w:basedOn w:val="Normal"/>
    <w:qFormat/>
    <w:pPr>
      <w:tabs>
        <w:tab w:val="clear" w:pos="720"/>
        <w:tab w:val="left" w:pos="426" w:leader="none"/>
        <w:tab w:val="left" w:pos="851" w:leader="none"/>
      </w:tabs>
      <w:ind w:hanging="1134" w:left="1134" w:right="0"/>
      <w:jc w:val="both"/>
    </w:pPr>
    <w:rPr/>
  </w:style>
  <w:style w:type="paragraph" w:styleId="Commentaire1">
    <w:name w:val="Commentaire1"/>
    <w:basedOn w:val="Normal"/>
    <w:qFormat/>
    <w:pPr/>
    <w:rPr/>
  </w:style>
  <w:style w:type="paragraph" w:styleId="Corpsdetexte21">
    <w:name w:val="Corps de texte 21"/>
    <w:basedOn w:val="Normal"/>
    <w:qFormat/>
    <w:pPr>
      <w:tabs>
        <w:tab w:val="clear" w:pos="720"/>
        <w:tab w:val="left" w:pos="6237" w:leader="none"/>
      </w:tabs>
      <w:spacing w:before="120" w:after="0"/>
    </w:pPr>
    <w:rPr>
      <w:rFonts w:ascii="Arial" w:hAnsi="Arial" w:cs="Arial"/>
      <w:i/>
      <w:sz w:val="24"/>
    </w:rPr>
  </w:style>
  <w:style w:type="paragraph" w:styleId="Corpsdetexte3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BodyTextIndented">
    <w:name w:val="Body Text, Indented"/>
    <w:basedOn w:val="Normal"/>
    <w:qFormat/>
    <w:pPr>
      <w:ind w:hanging="0" w:left="567" w:right="0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1">
    <w:name w:val="Retrait corps de texte 21"/>
    <w:basedOn w:val="Normal"/>
    <w:qFormat/>
    <w:pPr>
      <w:ind w:hanging="0" w:left="2268" w:right="0"/>
    </w:pPr>
    <w:rPr>
      <w:rFonts w:ascii="Arial" w:hAnsi="Arial" w:cs="Arial"/>
      <w:i/>
      <w:iCs/>
      <w:sz w:val="16"/>
      <w:szCs w:val="16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Objetducommentaire">
    <w:name w:val="Objet du commentaire"/>
    <w:basedOn w:val="Commentaire1"/>
    <w:next w:val="Commentaire1"/>
    <w:qFormat/>
    <w:pPr/>
    <w:rPr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2">
    <w:name w:val="Commentaire2"/>
    <w:basedOn w:val="Normal"/>
    <w:qFormat/>
    <w:pPr/>
    <w:rPr/>
  </w:style>
  <w:style w:type="paragraph" w:styleId="Citations">
    <w:name w:val="Citations"/>
    <w:basedOn w:val="Normal"/>
    <w:qFormat/>
    <w:pPr>
      <w:spacing w:before="0" w:after="283"/>
      <w:ind w:hanging="0" w:left="567" w:right="567"/>
    </w:pPr>
    <w:rPr/>
  </w:style>
  <w:style w:type="paragraph" w:styleId="Subtitle">
    <w:name w:val="Subtitle"/>
    <w:basedOn w:val="Titre3"/>
    <w:qFormat/>
    <w:pPr>
      <w:spacing w:before="60" w:after="120"/>
      <w:jc w:val="center"/>
    </w:pPr>
    <w:rPr>
      <w:sz w:val="36"/>
      <w:szCs w:val="36"/>
    </w:rPr>
  </w:style>
  <w:style w:type="paragraph" w:styleId="StyleMLDtextearticle">
    <w:name w:val="StyleMLD texte article"/>
    <w:basedOn w:val="Normal"/>
    <w:qFormat/>
    <w:pPr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footnotes" Target="foot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5</Pages>
  <Words>1299</Words>
  <Characters>7058</Characters>
  <CharactersWithSpaces>8276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2025-05-07T14:00:39Z</dcterms:created>
  <dc:creator/>
  <dc:description/>
  <dc:language>fr-FR</dc:language>
  <cp:lastModifiedBy/>
  <cp:revision>1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